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30" w:rsidRPr="00FF47C9" w:rsidRDefault="00A32CF5" w:rsidP="00FF47C9">
      <w:pPr>
        <w:spacing w:line="480" w:lineRule="auto"/>
        <w:jc w:val="center"/>
        <w:rPr>
          <w:rFonts w:ascii="微软雅黑" w:eastAsia="微软雅黑" w:hAnsi="微软雅黑" w:cs="新宋体" w:hint="eastAsia"/>
          <w:sz w:val="36"/>
          <w:szCs w:val="36"/>
        </w:rPr>
      </w:pPr>
      <w:bookmarkStart w:id="0" w:name="_GoBack"/>
      <w:bookmarkEnd w:id="0"/>
      <w:r w:rsidRPr="00A32CF5">
        <w:rPr>
          <w:rFonts w:ascii="微软雅黑" w:eastAsia="微软雅黑" w:hAnsi="微软雅黑" w:hint="eastAsia"/>
          <w:sz w:val="36"/>
          <w:szCs w:val="36"/>
        </w:rPr>
        <w:t>国际商务同等</w:t>
      </w:r>
      <w:r>
        <w:rPr>
          <w:rFonts w:ascii="微软雅黑" w:eastAsia="微软雅黑" w:hAnsi="微软雅黑" w:hint="eastAsia"/>
          <w:sz w:val="36"/>
          <w:szCs w:val="36"/>
        </w:rPr>
        <w:t>学历</w:t>
      </w:r>
      <w:r w:rsidRPr="00A32CF5">
        <w:rPr>
          <w:rFonts w:ascii="微软雅黑" w:eastAsia="微软雅黑" w:hAnsi="微软雅黑" w:hint="eastAsia"/>
          <w:sz w:val="36"/>
          <w:szCs w:val="36"/>
        </w:rPr>
        <w:t>加试科目</w:t>
      </w:r>
      <w:r w:rsidR="00AD3E30" w:rsidRPr="00FF47C9">
        <w:rPr>
          <w:rFonts w:ascii="微软雅黑" w:eastAsia="微软雅黑" w:hAnsi="微软雅黑" w:hint="eastAsia"/>
          <w:sz w:val="36"/>
          <w:szCs w:val="36"/>
        </w:rPr>
        <w:t>《管理学原理》考试大纲</w:t>
      </w:r>
    </w:p>
    <w:p w:rsidR="00AD3E30" w:rsidRPr="00FF47C9" w:rsidRDefault="00AD3E30" w:rsidP="00FF47C9">
      <w:pPr>
        <w:pStyle w:val="1"/>
        <w:numPr>
          <w:ilvl w:val="0"/>
          <w:numId w:val="1"/>
        </w:numPr>
        <w:spacing w:line="480" w:lineRule="auto"/>
        <w:ind w:firstLineChars="0" w:firstLine="0"/>
        <w:rPr>
          <w:rFonts w:ascii="微软雅黑" w:eastAsia="微软雅黑" w:hAnsi="微软雅黑" w:cs="新宋体" w:hint="eastAsia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>考查对象</w:t>
      </w:r>
    </w:p>
    <w:p w:rsidR="00AD3E30" w:rsidRPr="00FF47C9" w:rsidRDefault="00AD3E30" w:rsidP="00FF47C9">
      <w:pPr>
        <w:spacing w:line="480" w:lineRule="auto"/>
        <w:ind w:firstLineChars="200" w:firstLine="48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hint="eastAsia"/>
          <w:sz w:val="24"/>
        </w:rPr>
        <w:t>本大纲供全日制攻读昆明学院国际商务专业硕士</w:t>
      </w:r>
      <w:r w:rsidRPr="00FF47C9">
        <w:rPr>
          <w:rFonts w:ascii="微软雅黑" w:eastAsia="微软雅黑" w:hAnsi="微软雅黑"/>
          <w:sz w:val="24"/>
        </w:rPr>
        <w:t>研究生</w:t>
      </w:r>
      <w:r w:rsidRPr="00FF47C9">
        <w:rPr>
          <w:rFonts w:ascii="微软雅黑" w:eastAsia="微软雅黑" w:hAnsi="微软雅黑" w:hint="eastAsia"/>
          <w:sz w:val="24"/>
        </w:rPr>
        <w:t>入学考试科目《管理学原理》参考使用</w:t>
      </w:r>
      <w:r w:rsidRPr="00FF47C9">
        <w:rPr>
          <w:rFonts w:ascii="微软雅黑" w:eastAsia="微软雅黑" w:hAnsi="微软雅黑" w:cs="新宋体" w:hint="eastAsia"/>
          <w:sz w:val="24"/>
        </w:rPr>
        <w:t>。</w:t>
      </w:r>
    </w:p>
    <w:p w:rsidR="00AD3E30" w:rsidRPr="00FF47C9" w:rsidRDefault="00AD3E30" w:rsidP="00FF47C9">
      <w:pPr>
        <w:pStyle w:val="1"/>
        <w:numPr>
          <w:ilvl w:val="0"/>
          <w:numId w:val="1"/>
        </w:numPr>
        <w:spacing w:line="480" w:lineRule="auto"/>
        <w:ind w:firstLineChars="0" w:firstLine="0"/>
        <w:rPr>
          <w:rFonts w:ascii="微软雅黑" w:eastAsia="微软雅黑" w:hAnsi="微软雅黑" w:cs="新宋体" w:hint="eastAsia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>考查目标</w:t>
      </w:r>
    </w:p>
    <w:p w:rsidR="00AD3E30" w:rsidRPr="00FF47C9" w:rsidRDefault="00AD3E30" w:rsidP="00FF47C9">
      <w:pPr>
        <w:spacing w:line="480" w:lineRule="auto"/>
        <w:ind w:firstLineChars="200" w:firstLine="48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hint="eastAsia"/>
          <w:sz w:val="24"/>
        </w:rPr>
        <w:t>管理学原理考试涵盖管理学基本概念、经典管理理论以及管理四大职能等内容，要求考生</w:t>
      </w:r>
      <w:r w:rsidRPr="00FF47C9">
        <w:rPr>
          <w:rFonts w:ascii="微软雅黑" w:eastAsia="微软雅黑" w:hAnsi="微软雅黑"/>
          <w:sz w:val="24"/>
        </w:rPr>
        <w:t>领会管理活动应遵循的思路和原则，掌握基本的管理技术和方法并加以灵活运用</w:t>
      </w:r>
      <w:r w:rsidRPr="00FF47C9">
        <w:rPr>
          <w:rFonts w:ascii="微软雅黑" w:eastAsia="微软雅黑" w:hAnsi="微软雅黑" w:cs="新宋体" w:hint="eastAsia"/>
          <w:sz w:val="24"/>
        </w:rPr>
        <w:t>。</w:t>
      </w:r>
    </w:p>
    <w:p w:rsidR="00AD3E30" w:rsidRPr="00FF47C9" w:rsidRDefault="00AD3E30" w:rsidP="00FF47C9">
      <w:pPr>
        <w:pStyle w:val="1"/>
        <w:numPr>
          <w:ilvl w:val="0"/>
          <w:numId w:val="1"/>
        </w:numPr>
        <w:spacing w:line="480" w:lineRule="auto"/>
        <w:ind w:firstLineChars="0" w:firstLine="0"/>
        <w:rPr>
          <w:rFonts w:ascii="微软雅黑" w:eastAsia="微软雅黑" w:hAnsi="微软雅黑" w:cs="新宋体" w:hint="eastAsia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>考试形式与试卷结构</w:t>
      </w:r>
    </w:p>
    <w:p w:rsidR="00AD3E30" w:rsidRPr="00FF47C9" w:rsidRDefault="00AD3E30" w:rsidP="00FF47C9">
      <w:pPr>
        <w:pStyle w:val="1"/>
        <w:spacing w:line="480" w:lineRule="auto"/>
        <w:ind w:firstLineChars="0" w:firstLine="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cs="新宋体" w:hint="eastAsia"/>
          <w:sz w:val="24"/>
        </w:rPr>
        <w:t>（一）试卷成绩及考试时间</w:t>
      </w:r>
    </w:p>
    <w:p w:rsidR="00AD3E30" w:rsidRPr="00FF47C9" w:rsidRDefault="00AD3E30" w:rsidP="00FF47C9">
      <w:pPr>
        <w:pStyle w:val="1"/>
        <w:spacing w:line="480" w:lineRule="auto"/>
        <w:ind w:firstLine="48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cs="新宋体" w:hint="eastAsia"/>
          <w:sz w:val="24"/>
        </w:rPr>
        <w:t>本试卷满分为150分，考试时间为180分钟。</w:t>
      </w:r>
    </w:p>
    <w:p w:rsidR="00AD3E30" w:rsidRPr="00FF47C9" w:rsidRDefault="00AD3E30" w:rsidP="00FF47C9">
      <w:pPr>
        <w:pStyle w:val="1"/>
        <w:spacing w:line="480" w:lineRule="auto"/>
        <w:ind w:firstLineChars="0" w:firstLine="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cs="新宋体" w:hint="eastAsia"/>
          <w:sz w:val="24"/>
        </w:rPr>
        <w:t>（二）答题方式</w:t>
      </w:r>
    </w:p>
    <w:p w:rsidR="00AD3E30" w:rsidRPr="00FF47C9" w:rsidRDefault="00AD3E30" w:rsidP="00FF47C9">
      <w:pPr>
        <w:pStyle w:val="1"/>
        <w:spacing w:line="480" w:lineRule="auto"/>
        <w:ind w:firstLine="48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cs="新宋体" w:hint="eastAsia"/>
          <w:sz w:val="24"/>
        </w:rPr>
        <w:t>答题方式为闭卷、笔试。</w:t>
      </w:r>
    </w:p>
    <w:p w:rsidR="00AD3E30" w:rsidRPr="00FF47C9" w:rsidRDefault="00AD3E30" w:rsidP="00FF47C9">
      <w:pPr>
        <w:pStyle w:val="1"/>
        <w:spacing w:line="480" w:lineRule="auto"/>
        <w:ind w:firstLineChars="0" w:firstLine="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cs="新宋体" w:hint="eastAsia"/>
          <w:sz w:val="24"/>
        </w:rPr>
        <w:t xml:space="preserve">（三）试卷内容结构 </w:t>
      </w:r>
    </w:p>
    <w:p w:rsidR="00AD3E30" w:rsidRPr="00FF47C9" w:rsidRDefault="00AD3E30" w:rsidP="00FF47C9">
      <w:pPr>
        <w:pStyle w:val="1"/>
        <w:spacing w:line="480" w:lineRule="auto"/>
        <w:ind w:firstLine="48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cs="新宋体" w:hint="eastAsia"/>
          <w:sz w:val="24"/>
        </w:rPr>
        <w:t>考试题为150分，各部分内容所占分值为：</w:t>
      </w:r>
    </w:p>
    <w:p w:rsidR="00AD3E30" w:rsidRPr="00FF47C9" w:rsidRDefault="00AD3E30" w:rsidP="00FF47C9">
      <w:pPr>
        <w:spacing w:line="480" w:lineRule="auto"/>
        <w:ind w:firstLineChars="201" w:firstLine="482"/>
        <w:rPr>
          <w:rFonts w:ascii="微软雅黑" w:eastAsia="微软雅黑" w:hAnsi="微软雅黑" w:cs="新宋体"/>
          <w:bCs/>
          <w:sz w:val="24"/>
        </w:rPr>
      </w:pPr>
      <w:r w:rsidRPr="00FF47C9">
        <w:rPr>
          <w:rFonts w:ascii="微软雅黑" w:eastAsia="微软雅黑" w:hAnsi="微软雅黑" w:cs="新宋体" w:hint="eastAsia"/>
          <w:bCs/>
          <w:sz w:val="24"/>
        </w:rPr>
        <w:t xml:space="preserve">管理学概述     </w:t>
      </w:r>
      <w:r w:rsidR="00131389" w:rsidRPr="00FF47C9">
        <w:rPr>
          <w:rFonts w:ascii="微软雅黑" w:eastAsia="微软雅黑" w:hAnsi="微软雅黑" w:cs="新宋体"/>
          <w:bCs/>
          <w:sz w:val="24"/>
        </w:rPr>
        <w:t xml:space="preserve">    </w:t>
      </w:r>
      <w:r w:rsidRPr="00FF47C9">
        <w:rPr>
          <w:rFonts w:ascii="微软雅黑" w:eastAsia="微软雅黑" w:hAnsi="微软雅黑" w:cs="新宋体" w:hint="eastAsia"/>
          <w:bCs/>
          <w:sz w:val="24"/>
        </w:rPr>
        <w:t xml:space="preserve"> 15%</w:t>
      </w:r>
    </w:p>
    <w:p w:rsidR="00AD3E30" w:rsidRPr="00FF47C9" w:rsidRDefault="00AD3E30" w:rsidP="00FF47C9">
      <w:pPr>
        <w:spacing w:line="480" w:lineRule="auto"/>
        <w:ind w:firstLineChars="201" w:firstLine="482"/>
        <w:rPr>
          <w:rFonts w:ascii="微软雅黑" w:eastAsia="微软雅黑" w:hAnsi="微软雅黑" w:cs="新宋体" w:hint="eastAsia"/>
          <w:bCs/>
          <w:sz w:val="24"/>
        </w:rPr>
      </w:pPr>
      <w:r w:rsidRPr="00FF47C9">
        <w:rPr>
          <w:rFonts w:ascii="微软雅黑" w:eastAsia="微软雅黑" w:hAnsi="微软雅黑" w:cs="新宋体" w:hint="eastAsia"/>
          <w:bCs/>
          <w:sz w:val="24"/>
        </w:rPr>
        <w:t>管理理论            20%</w:t>
      </w:r>
    </w:p>
    <w:p w:rsidR="00AD3E30" w:rsidRPr="00FF47C9" w:rsidRDefault="00AD3E30" w:rsidP="00FF47C9">
      <w:pPr>
        <w:spacing w:line="480" w:lineRule="auto"/>
        <w:ind w:firstLineChars="201" w:firstLine="482"/>
        <w:rPr>
          <w:rFonts w:ascii="微软雅黑" w:eastAsia="微软雅黑" w:hAnsi="微软雅黑" w:cs="新宋体"/>
          <w:bCs/>
          <w:sz w:val="24"/>
        </w:rPr>
      </w:pPr>
      <w:r w:rsidRPr="00FF47C9">
        <w:rPr>
          <w:rFonts w:ascii="微软雅黑" w:eastAsia="微软雅黑" w:hAnsi="微软雅黑" w:cs="新宋体" w:hint="eastAsia"/>
          <w:bCs/>
          <w:sz w:val="24"/>
        </w:rPr>
        <w:t>管理环境            15%</w:t>
      </w:r>
    </w:p>
    <w:p w:rsidR="00AD3E30" w:rsidRPr="00FF47C9" w:rsidRDefault="00AD3E30" w:rsidP="00FF47C9">
      <w:pPr>
        <w:spacing w:line="480" w:lineRule="auto"/>
        <w:ind w:firstLineChars="201" w:firstLine="482"/>
        <w:rPr>
          <w:rFonts w:ascii="微软雅黑" w:eastAsia="微软雅黑" w:hAnsi="微软雅黑" w:cs="新宋体"/>
          <w:bCs/>
          <w:sz w:val="24"/>
        </w:rPr>
      </w:pPr>
      <w:r w:rsidRPr="00FF47C9">
        <w:rPr>
          <w:rFonts w:ascii="微软雅黑" w:eastAsia="微软雅黑" w:hAnsi="微软雅黑" w:cs="新宋体" w:hint="eastAsia"/>
          <w:bCs/>
          <w:sz w:val="24"/>
        </w:rPr>
        <w:t>决策与计划</w:t>
      </w:r>
      <w:r w:rsidRPr="00FF47C9">
        <w:rPr>
          <w:rFonts w:ascii="微软雅黑" w:eastAsia="微软雅黑" w:hAnsi="微软雅黑" w:cs="新宋体" w:hint="eastAsia"/>
          <w:bCs/>
          <w:sz w:val="24"/>
        </w:rPr>
        <w:tab/>
      </w:r>
      <w:r w:rsidRPr="00FF47C9">
        <w:rPr>
          <w:rFonts w:ascii="微软雅黑" w:eastAsia="微软雅黑" w:hAnsi="微软雅黑" w:cs="新宋体" w:hint="eastAsia"/>
          <w:bCs/>
          <w:sz w:val="24"/>
        </w:rPr>
        <w:tab/>
      </w:r>
      <w:r w:rsidRPr="00FF47C9">
        <w:rPr>
          <w:rFonts w:ascii="微软雅黑" w:eastAsia="微软雅黑" w:hAnsi="微软雅黑" w:cs="新宋体"/>
          <w:bCs/>
          <w:sz w:val="24"/>
        </w:rPr>
        <w:t xml:space="preserve"> </w:t>
      </w:r>
      <w:r w:rsidRPr="00FF47C9">
        <w:rPr>
          <w:rFonts w:ascii="微软雅黑" w:eastAsia="微软雅黑" w:hAnsi="微软雅黑" w:cs="新宋体" w:hint="eastAsia"/>
          <w:bCs/>
          <w:sz w:val="24"/>
        </w:rPr>
        <w:t xml:space="preserve">  </w:t>
      </w:r>
      <w:r w:rsidR="00131389" w:rsidRPr="00FF47C9">
        <w:rPr>
          <w:rFonts w:ascii="微软雅黑" w:eastAsia="微软雅黑" w:hAnsi="微软雅黑" w:cs="新宋体"/>
          <w:bCs/>
          <w:sz w:val="24"/>
        </w:rPr>
        <w:t xml:space="preserve">   </w:t>
      </w:r>
      <w:r w:rsidRPr="00FF47C9">
        <w:rPr>
          <w:rFonts w:ascii="微软雅黑" w:eastAsia="微软雅黑" w:hAnsi="微软雅黑" w:cs="新宋体" w:hint="eastAsia"/>
          <w:bCs/>
          <w:sz w:val="24"/>
        </w:rPr>
        <w:t>30%</w:t>
      </w:r>
    </w:p>
    <w:p w:rsidR="00AD3E30" w:rsidRPr="00FF47C9" w:rsidRDefault="00AD3E30" w:rsidP="00FF47C9">
      <w:pPr>
        <w:spacing w:line="480" w:lineRule="auto"/>
        <w:ind w:firstLineChars="201" w:firstLine="482"/>
        <w:rPr>
          <w:rFonts w:ascii="微软雅黑" w:eastAsia="微软雅黑" w:hAnsi="微软雅黑" w:cs="新宋体" w:hint="eastAsia"/>
          <w:bCs/>
          <w:sz w:val="24"/>
        </w:rPr>
      </w:pPr>
      <w:r w:rsidRPr="00FF47C9">
        <w:rPr>
          <w:rFonts w:ascii="微软雅黑" w:eastAsia="微软雅黑" w:hAnsi="微软雅黑" w:cs="新宋体" w:hint="eastAsia"/>
          <w:bCs/>
          <w:sz w:val="24"/>
        </w:rPr>
        <w:t>组织                30%</w:t>
      </w:r>
    </w:p>
    <w:p w:rsidR="00AD3E30" w:rsidRPr="00FF47C9" w:rsidRDefault="00AD3E30" w:rsidP="00FF47C9">
      <w:pPr>
        <w:spacing w:line="480" w:lineRule="auto"/>
        <w:ind w:firstLineChars="201" w:firstLine="482"/>
        <w:rPr>
          <w:rFonts w:ascii="微软雅黑" w:eastAsia="微软雅黑" w:hAnsi="微软雅黑" w:cs="新宋体" w:hint="eastAsia"/>
          <w:bCs/>
          <w:sz w:val="24"/>
        </w:rPr>
      </w:pPr>
      <w:r w:rsidRPr="00FF47C9">
        <w:rPr>
          <w:rFonts w:ascii="微软雅黑" w:eastAsia="微软雅黑" w:hAnsi="微软雅黑" w:cs="新宋体" w:hint="eastAsia"/>
          <w:bCs/>
          <w:sz w:val="24"/>
        </w:rPr>
        <w:t>领导                30%</w:t>
      </w:r>
    </w:p>
    <w:p w:rsidR="00AD3E30" w:rsidRPr="00FF47C9" w:rsidRDefault="00AD3E30" w:rsidP="00FF47C9">
      <w:pPr>
        <w:spacing w:line="480" w:lineRule="auto"/>
        <w:ind w:firstLineChars="201" w:firstLine="482"/>
        <w:rPr>
          <w:rFonts w:ascii="微软雅黑" w:eastAsia="微软雅黑" w:hAnsi="微软雅黑" w:cs="新宋体"/>
          <w:bCs/>
          <w:sz w:val="24"/>
        </w:rPr>
      </w:pPr>
      <w:r w:rsidRPr="00FF47C9">
        <w:rPr>
          <w:rFonts w:ascii="微软雅黑" w:eastAsia="微软雅黑" w:hAnsi="微软雅黑" w:cs="新宋体" w:hint="eastAsia"/>
          <w:bCs/>
          <w:sz w:val="24"/>
        </w:rPr>
        <w:t>控制                10%</w:t>
      </w:r>
    </w:p>
    <w:p w:rsidR="00AD3E30" w:rsidRPr="00FF47C9" w:rsidRDefault="00AD3E30" w:rsidP="00FF47C9">
      <w:pPr>
        <w:pStyle w:val="1"/>
        <w:spacing w:line="480" w:lineRule="auto"/>
        <w:ind w:firstLineChars="0" w:firstLine="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cs="新宋体" w:hint="eastAsia"/>
          <w:sz w:val="24"/>
        </w:rPr>
        <w:lastRenderedPageBreak/>
        <w:t>（四）试卷题型结构</w:t>
      </w:r>
    </w:p>
    <w:p w:rsidR="00AD3E30" w:rsidRPr="00FF47C9" w:rsidRDefault="00AD3E30" w:rsidP="00FF47C9">
      <w:pPr>
        <w:pStyle w:val="1"/>
        <w:spacing w:line="480" w:lineRule="auto"/>
        <w:ind w:firstLine="480"/>
        <w:rPr>
          <w:rFonts w:ascii="微软雅黑" w:eastAsia="微软雅黑" w:hAnsi="微软雅黑" w:cs="新宋体" w:hint="eastAsia"/>
          <w:sz w:val="24"/>
        </w:rPr>
      </w:pPr>
      <w:r w:rsidRPr="00FF47C9">
        <w:rPr>
          <w:rFonts w:ascii="微软雅黑" w:eastAsia="微软雅黑" w:hAnsi="微软雅黑" w:cs="新宋体" w:hint="eastAsia"/>
          <w:sz w:val="24"/>
        </w:rPr>
        <w:t>题型包括选择题、名词解释、简答题、画图计算题、案例分析题。</w:t>
      </w:r>
    </w:p>
    <w:p w:rsidR="00AD3E30" w:rsidRPr="00FF47C9" w:rsidRDefault="00172533" w:rsidP="00FF47C9">
      <w:pPr>
        <w:pStyle w:val="1"/>
        <w:spacing w:line="480" w:lineRule="auto"/>
        <w:ind w:firstLineChars="0" w:firstLine="0"/>
        <w:rPr>
          <w:rFonts w:ascii="微软雅黑" w:eastAsia="微软雅黑" w:hAnsi="微软雅黑" w:cs="新宋体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>四</w:t>
      </w:r>
      <w:r w:rsidR="00AD3E30" w:rsidRPr="00FF47C9">
        <w:rPr>
          <w:rFonts w:ascii="微软雅黑" w:eastAsia="微软雅黑" w:hAnsi="微软雅黑" w:cs="新宋体" w:hint="eastAsia"/>
          <w:b/>
          <w:sz w:val="24"/>
        </w:rPr>
        <w:t>、考查范围</w:t>
      </w:r>
    </w:p>
    <w:p w:rsidR="00AD3E30" w:rsidRPr="00FF47C9" w:rsidRDefault="00AD3E30" w:rsidP="00FF47C9">
      <w:pPr>
        <w:spacing w:line="480" w:lineRule="auto"/>
        <w:rPr>
          <w:rFonts w:ascii="微软雅黑" w:eastAsia="微软雅黑" w:hAnsi="微软雅黑" w:cs="新宋体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 xml:space="preserve">（一）管理学概述   </w:t>
      </w:r>
    </w:p>
    <w:p w:rsidR="00AD3E30" w:rsidRPr="00FF47C9" w:rsidRDefault="00AD3E30" w:rsidP="00FF47C9">
      <w:pPr>
        <w:adjustRightInd w:val="0"/>
        <w:spacing w:line="480" w:lineRule="auto"/>
        <w:ind w:firstLineChars="200" w:firstLine="480"/>
        <w:rPr>
          <w:rFonts w:ascii="微软雅黑" w:eastAsia="微软雅黑" w:hAnsi="微软雅黑" w:hint="eastAsia"/>
          <w:bCs/>
          <w:sz w:val="24"/>
        </w:rPr>
      </w:pPr>
      <w:r w:rsidRPr="00FF47C9">
        <w:rPr>
          <w:rFonts w:ascii="微软雅黑" w:eastAsia="微软雅黑" w:hAnsi="微软雅黑"/>
          <w:bCs/>
          <w:sz w:val="24"/>
        </w:rPr>
        <w:t>管理的概念；</w:t>
      </w:r>
      <w:r w:rsidRPr="00FF47C9">
        <w:rPr>
          <w:rFonts w:ascii="微软雅黑" w:eastAsia="微软雅黑" w:hAnsi="微软雅黑" w:hint="eastAsia"/>
          <w:bCs/>
          <w:sz w:val="24"/>
        </w:rPr>
        <w:t>管理的基本职能；管理者的概念；管理者的角色；管理者的基本技能。</w:t>
      </w:r>
    </w:p>
    <w:p w:rsidR="00AD3E30" w:rsidRPr="00FF47C9" w:rsidRDefault="00AD3E30" w:rsidP="00FF47C9">
      <w:pPr>
        <w:numPr>
          <w:ilvl w:val="0"/>
          <w:numId w:val="2"/>
        </w:numPr>
        <w:spacing w:line="480" w:lineRule="auto"/>
        <w:rPr>
          <w:rFonts w:ascii="微软雅黑" w:eastAsia="微软雅黑" w:hAnsi="微软雅黑" w:hint="eastAsia"/>
          <w:b/>
          <w:bCs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>管理理论</w:t>
      </w:r>
    </w:p>
    <w:p w:rsidR="00AD3E30" w:rsidRPr="00FF47C9" w:rsidRDefault="00AD3E30" w:rsidP="00FF47C9">
      <w:pPr>
        <w:spacing w:line="480" w:lineRule="auto"/>
        <w:ind w:firstLineChars="200" w:firstLine="480"/>
        <w:rPr>
          <w:rFonts w:ascii="微软雅黑" w:eastAsia="微软雅黑" w:hAnsi="微软雅黑" w:hint="eastAsia"/>
          <w:bCs/>
          <w:sz w:val="24"/>
        </w:rPr>
      </w:pPr>
      <w:r w:rsidRPr="00FF47C9">
        <w:rPr>
          <w:rFonts w:ascii="微软雅黑" w:eastAsia="微软雅黑" w:hAnsi="微软雅黑"/>
          <w:bCs/>
          <w:sz w:val="24"/>
        </w:rPr>
        <w:t>中国</w:t>
      </w:r>
      <w:r w:rsidRPr="00FF47C9">
        <w:rPr>
          <w:rFonts w:ascii="微软雅黑" w:eastAsia="微软雅黑" w:hAnsi="微软雅黑" w:hint="eastAsia"/>
          <w:bCs/>
          <w:sz w:val="24"/>
        </w:rPr>
        <w:t>传统管理思想；</w:t>
      </w:r>
      <w:r w:rsidRPr="00FF47C9">
        <w:rPr>
          <w:rFonts w:ascii="微软雅黑" w:eastAsia="微软雅黑" w:hAnsi="微软雅黑"/>
          <w:bCs/>
          <w:sz w:val="24"/>
        </w:rPr>
        <w:t>西方</w:t>
      </w:r>
      <w:r w:rsidRPr="00FF47C9">
        <w:rPr>
          <w:rFonts w:ascii="微软雅黑" w:eastAsia="微软雅黑" w:hAnsi="微软雅黑" w:hint="eastAsia"/>
          <w:bCs/>
          <w:sz w:val="24"/>
        </w:rPr>
        <w:t>传统</w:t>
      </w:r>
      <w:r w:rsidRPr="00FF47C9">
        <w:rPr>
          <w:rFonts w:ascii="微软雅黑" w:eastAsia="微软雅黑" w:hAnsi="微软雅黑"/>
          <w:bCs/>
          <w:sz w:val="24"/>
        </w:rPr>
        <w:t>管理思想</w:t>
      </w:r>
      <w:r w:rsidRPr="00FF47C9">
        <w:rPr>
          <w:rFonts w:ascii="微软雅黑" w:eastAsia="微软雅黑" w:hAnsi="微软雅黑" w:hint="eastAsia"/>
          <w:bCs/>
          <w:sz w:val="24"/>
        </w:rPr>
        <w:t>；科学管理理论；“行为科学”学派；“管理科学”学派；“决策理论”学派；</w:t>
      </w:r>
      <w:r w:rsidRPr="00FF47C9">
        <w:rPr>
          <w:rFonts w:ascii="微软雅黑" w:eastAsia="微软雅黑" w:hAnsi="微软雅黑" w:hint="eastAsia"/>
          <w:sz w:val="24"/>
        </w:rPr>
        <w:t>有代表性的激励理论：需要层次理论、双因素理论、公平理论、期望理论、强化理论等。</w:t>
      </w:r>
    </w:p>
    <w:p w:rsidR="00AD3E30" w:rsidRPr="00FF47C9" w:rsidRDefault="00AD3E30" w:rsidP="00FF47C9">
      <w:pPr>
        <w:numPr>
          <w:ilvl w:val="0"/>
          <w:numId w:val="2"/>
        </w:numPr>
        <w:spacing w:line="480" w:lineRule="auto"/>
        <w:rPr>
          <w:rFonts w:ascii="微软雅黑" w:eastAsia="微软雅黑" w:hAnsi="微软雅黑" w:cs="新宋体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 xml:space="preserve">管理环境   </w:t>
      </w:r>
    </w:p>
    <w:p w:rsidR="00AD3E30" w:rsidRPr="00FF47C9" w:rsidRDefault="00AD3E30" w:rsidP="00FF47C9">
      <w:pPr>
        <w:adjustRightInd w:val="0"/>
        <w:spacing w:line="480" w:lineRule="auto"/>
        <w:ind w:left="220" w:firstLineChars="100" w:firstLine="24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cs="楷体_GB2312" w:hint="eastAsia"/>
          <w:color w:val="000000"/>
          <w:kern w:val="0"/>
          <w:sz w:val="24"/>
        </w:rPr>
        <w:t>组织与环境的关系；</w:t>
      </w:r>
      <w:r w:rsidRPr="00FF47C9">
        <w:rPr>
          <w:rFonts w:ascii="微软雅黑" w:eastAsia="微软雅黑" w:hAnsi="微软雅黑" w:cs="仿宋_GB2312" w:hint="eastAsia"/>
          <w:color w:val="000000"/>
          <w:kern w:val="0"/>
          <w:sz w:val="24"/>
        </w:rPr>
        <w:t>组织环境、一般环境和特殊环境的基本含义及相关内容</w:t>
      </w:r>
      <w:r w:rsidRPr="00FF47C9">
        <w:rPr>
          <w:rFonts w:ascii="微软雅黑" w:eastAsia="微软雅黑" w:hAnsi="微软雅黑" w:hint="eastAsia"/>
          <w:bCs/>
          <w:sz w:val="24"/>
        </w:rPr>
        <w:t>。</w:t>
      </w:r>
    </w:p>
    <w:p w:rsidR="00AD3E30" w:rsidRPr="00FF47C9" w:rsidRDefault="00AD3E30" w:rsidP="00FF47C9">
      <w:pPr>
        <w:numPr>
          <w:ilvl w:val="0"/>
          <w:numId w:val="2"/>
        </w:numPr>
        <w:spacing w:line="480" w:lineRule="auto"/>
        <w:rPr>
          <w:rFonts w:ascii="微软雅黑" w:eastAsia="微软雅黑" w:hAnsi="微软雅黑" w:cs="新宋体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>决策与计划</w:t>
      </w:r>
    </w:p>
    <w:p w:rsidR="00AD3E30" w:rsidRPr="00FF47C9" w:rsidRDefault="00AD3E30" w:rsidP="00FF47C9">
      <w:pPr>
        <w:spacing w:line="480" w:lineRule="auto"/>
        <w:rPr>
          <w:rFonts w:ascii="微软雅黑" w:eastAsia="微软雅黑" w:hAnsi="微软雅黑" w:cs="新宋体" w:hint="eastAsia"/>
          <w:sz w:val="24"/>
        </w:rPr>
      </w:pPr>
      <w:r w:rsidRPr="00FF47C9">
        <w:rPr>
          <w:rFonts w:ascii="微软雅黑" w:eastAsia="微软雅黑" w:hAnsi="微软雅黑" w:cs="新宋体" w:hint="eastAsia"/>
          <w:sz w:val="24"/>
        </w:rPr>
        <w:t xml:space="preserve">    </w:t>
      </w:r>
      <w:r w:rsidRPr="00FF47C9">
        <w:rPr>
          <w:rFonts w:ascii="微软雅黑" w:eastAsia="微软雅黑" w:hAnsi="微软雅黑" w:hint="eastAsia"/>
          <w:bCs/>
          <w:sz w:val="24"/>
        </w:rPr>
        <w:t>决策</w:t>
      </w:r>
      <w:r w:rsidRPr="00FF47C9">
        <w:rPr>
          <w:rFonts w:ascii="微软雅黑" w:eastAsia="微软雅黑" w:hAnsi="微软雅黑" w:cs="仿宋_GB2312" w:hint="eastAsia"/>
          <w:color w:val="000000"/>
          <w:kern w:val="0"/>
          <w:sz w:val="24"/>
        </w:rPr>
        <w:t>的含义，决策的分类；决策的过程，决策的满意性原则，群体决策或个人决策的优缺点（决策的原理）；决策的定性、定量</w:t>
      </w:r>
      <w:r w:rsidRPr="00FF47C9">
        <w:rPr>
          <w:rFonts w:ascii="微软雅黑" w:eastAsia="微软雅黑" w:hAnsi="微软雅黑" w:hint="eastAsia"/>
          <w:bCs/>
          <w:sz w:val="24"/>
        </w:rPr>
        <w:t>方法；</w:t>
      </w:r>
      <w:r w:rsidRPr="00FF47C9">
        <w:rPr>
          <w:rFonts w:ascii="微软雅黑" w:eastAsia="微软雅黑" w:hAnsi="微软雅黑" w:hint="eastAsia"/>
          <w:sz w:val="24"/>
        </w:rPr>
        <w:t>计划的含义、作用及其分类；计划工作的过程；计划的表现形式，计划的内容要素，计划的原则；目标管理的含义、本质、过程、要素及其优缺点；计划的基本方法。</w:t>
      </w:r>
    </w:p>
    <w:p w:rsidR="00AD3E30" w:rsidRPr="00FF47C9" w:rsidRDefault="00AD3E30" w:rsidP="00FF47C9">
      <w:pPr>
        <w:numPr>
          <w:ilvl w:val="0"/>
          <w:numId w:val="2"/>
        </w:numPr>
        <w:spacing w:line="480" w:lineRule="auto"/>
        <w:rPr>
          <w:rFonts w:ascii="微软雅黑" w:eastAsia="微软雅黑" w:hAnsi="微软雅黑" w:cs="新宋体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>组织</w:t>
      </w:r>
    </w:p>
    <w:p w:rsidR="00AD3E30" w:rsidRPr="00FF47C9" w:rsidRDefault="00AD3E30" w:rsidP="00FF47C9">
      <w:pPr>
        <w:spacing w:line="480" w:lineRule="auto"/>
        <w:ind w:firstLineChars="200" w:firstLine="480"/>
        <w:rPr>
          <w:rFonts w:ascii="微软雅黑" w:eastAsia="微软雅黑" w:hAnsi="微软雅黑" w:cs="新宋体" w:hint="eastAsia"/>
          <w:sz w:val="24"/>
        </w:rPr>
      </w:pPr>
      <w:r w:rsidRPr="00FF47C9">
        <w:rPr>
          <w:rFonts w:ascii="微软雅黑" w:eastAsia="微软雅黑" w:hAnsi="微软雅黑" w:hint="eastAsia"/>
          <w:sz w:val="24"/>
        </w:rPr>
        <w:t>组织的含义，组织设计的依据及过程；部门的划分方法，组织的基本原则；管理幅度与管理层次的概念、相互关系及影响管理幅度的因素；扁平化结构和高耸式结构的优缺点；直线制、直线职能制、事业部制、矩阵制组织结构及委员会制的优缺点；新型组织结构形式；影响组织变革的因素；组织变革的过程、阻力</w:t>
      </w:r>
      <w:r w:rsidRPr="00FF47C9">
        <w:rPr>
          <w:rFonts w:ascii="微软雅黑" w:eastAsia="微软雅黑" w:hAnsi="微软雅黑" w:hint="eastAsia"/>
          <w:sz w:val="24"/>
        </w:rPr>
        <w:lastRenderedPageBreak/>
        <w:t>及降低阻力的策略；组织文化的含义、作用、形式和内容。</w:t>
      </w:r>
    </w:p>
    <w:p w:rsidR="00AD3E30" w:rsidRPr="00FF47C9" w:rsidRDefault="00AD3E30" w:rsidP="00FF47C9">
      <w:pPr>
        <w:numPr>
          <w:ilvl w:val="0"/>
          <w:numId w:val="2"/>
        </w:numPr>
        <w:spacing w:line="480" w:lineRule="auto"/>
        <w:rPr>
          <w:rFonts w:ascii="微软雅黑" w:eastAsia="微软雅黑" w:hAnsi="微软雅黑" w:cs="新宋体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>领导</w:t>
      </w:r>
    </w:p>
    <w:p w:rsidR="00AD3E30" w:rsidRPr="00FF47C9" w:rsidRDefault="00AD3E30" w:rsidP="00FF47C9">
      <w:pPr>
        <w:spacing w:line="480" w:lineRule="auto"/>
        <w:ind w:firstLineChars="200" w:firstLine="480"/>
        <w:rPr>
          <w:rFonts w:ascii="微软雅黑" w:eastAsia="微软雅黑" w:hAnsi="微软雅黑" w:cs="新宋体"/>
          <w:sz w:val="24"/>
        </w:rPr>
      </w:pPr>
      <w:r w:rsidRPr="00FF47C9">
        <w:rPr>
          <w:rFonts w:ascii="微软雅黑" w:eastAsia="微软雅黑" w:hAnsi="微软雅黑" w:hint="eastAsia"/>
          <w:sz w:val="24"/>
        </w:rPr>
        <w:t>领导的含义、作用，领导与管理的区别；权力的来源及五种权力类型，领导有效性的三种影响因素领导的特质理论及其不足；代表性的领导理论：行为理论：勒温的三种领导方式理论，四分图理论和管理方格理论；权变理论：费德勒的权变领导模式、领导生命周期理论、途径—目标理论。</w:t>
      </w:r>
    </w:p>
    <w:p w:rsidR="00AD3E30" w:rsidRPr="00FF47C9" w:rsidRDefault="00AD3E30" w:rsidP="00FF47C9">
      <w:pPr>
        <w:numPr>
          <w:ilvl w:val="0"/>
          <w:numId w:val="2"/>
        </w:numPr>
        <w:spacing w:line="480" w:lineRule="auto"/>
        <w:rPr>
          <w:rFonts w:ascii="微软雅黑" w:eastAsia="微软雅黑" w:hAnsi="微软雅黑" w:cs="新宋体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 xml:space="preserve">控制   </w:t>
      </w:r>
    </w:p>
    <w:p w:rsidR="00AD3E30" w:rsidRPr="00FF47C9" w:rsidRDefault="00AD3E30" w:rsidP="00FF47C9">
      <w:pPr>
        <w:spacing w:line="480" w:lineRule="auto"/>
        <w:rPr>
          <w:rFonts w:ascii="微软雅黑" w:eastAsia="微软雅黑" w:hAnsi="微软雅黑" w:hint="eastAsia"/>
          <w:sz w:val="24"/>
        </w:rPr>
      </w:pPr>
      <w:r w:rsidRPr="00FF47C9">
        <w:rPr>
          <w:rFonts w:ascii="微软雅黑" w:eastAsia="微软雅黑" w:hAnsi="微软雅黑" w:hint="eastAsia"/>
          <w:sz w:val="24"/>
        </w:rPr>
        <w:t xml:space="preserve">   管理控制的含义及作用，控制的过程，控制的基本类型及其优缺点；控制的基本原则；常用的管理控制技术与方法。</w:t>
      </w:r>
    </w:p>
    <w:p w:rsidR="00AD3E30" w:rsidRPr="00FF47C9" w:rsidRDefault="00AD3E30" w:rsidP="00FF47C9">
      <w:pPr>
        <w:pStyle w:val="a5"/>
        <w:spacing w:before="0" w:beforeAutospacing="0" w:after="0" w:afterAutospacing="0" w:line="480" w:lineRule="auto"/>
        <w:ind w:firstLineChars="200" w:firstLine="480"/>
        <w:rPr>
          <w:rStyle w:val="a4"/>
          <w:rFonts w:ascii="微软雅黑" w:eastAsia="微软雅黑" w:hAnsi="微软雅黑" w:cs="新宋体"/>
        </w:rPr>
      </w:pPr>
    </w:p>
    <w:p w:rsidR="00AD3E30" w:rsidRPr="00FF47C9" w:rsidRDefault="00AD3E30" w:rsidP="00FF47C9">
      <w:pPr>
        <w:spacing w:line="480" w:lineRule="auto"/>
        <w:rPr>
          <w:rFonts w:ascii="微软雅黑" w:eastAsia="微软雅黑" w:hAnsi="微软雅黑" w:cs="新宋体"/>
          <w:b/>
          <w:sz w:val="24"/>
        </w:rPr>
      </w:pPr>
      <w:r w:rsidRPr="00FF47C9">
        <w:rPr>
          <w:rFonts w:ascii="微软雅黑" w:eastAsia="微软雅黑" w:hAnsi="微软雅黑" w:cs="新宋体" w:hint="eastAsia"/>
          <w:b/>
          <w:sz w:val="24"/>
        </w:rPr>
        <w:t>参考书目：</w:t>
      </w:r>
    </w:p>
    <w:p w:rsidR="00AD3E30" w:rsidRPr="00FF47C9" w:rsidRDefault="00AD3E30" w:rsidP="00FF47C9">
      <w:pPr>
        <w:pStyle w:val="a5"/>
        <w:adjustRightInd w:val="0"/>
        <w:snapToGrid w:val="0"/>
        <w:spacing w:before="0" w:beforeAutospacing="0" w:after="0" w:afterAutospacing="0" w:line="480" w:lineRule="auto"/>
        <w:rPr>
          <w:rFonts w:ascii="微软雅黑" w:eastAsia="微软雅黑" w:hAnsi="微软雅黑"/>
        </w:rPr>
      </w:pPr>
      <w:r w:rsidRPr="00FF47C9">
        <w:rPr>
          <w:rFonts w:ascii="微软雅黑" w:eastAsia="微软雅黑" w:hAnsi="微软雅黑" w:hint="eastAsia"/>
          <w:bCs/>
        </w:rPr>
        <w:t xml:space="preserve">  </w:t>
      </w:r>
      <w:r w:rsidR="0038740C" w:rsidRPr="00FF47C9">
        <w:rPr>
          <w:rFonts w:ascii="微软雅黑" w:eastAsia="微软雅黑" w:hAnsi="微软雅黑"/>
          <w:bCs/>
        </w:rPr>
        <w:t>1、</w:t>
      </w:r>
      <w:r w:rsidRPr="00FF47C9">
        <w:rPr>
          <w:rFonts w:ascii="微软雅黑" w:eastAsia="微软雅黑" w:hAnsi="微软雅黑"/>
          <w:bCs/>
        </w:rPr>
        <w:t>周三多</w:t>
      </w:r>
      <w:r w:rsidRPr="00FF47C9">
        <w:rPr>
          <w:rFonts w:ascii="微软雅黑" w:eastAsia="微软雅黑" w:hAnsi="微软雅黑" w:hint="eastAsia"/>
          <w:bCs/>
        </w:rPr>
        <w:t>主编，陈传明副主编，</w:t>
      </w:r>
      <w:r w:rsidRPr="00FF47C9">
        <w:rPr>
          <w:rFonts w:ascii="微软雅黑" w:eastAsia="微软雅黑" w:hAnsi="微软雅黑"/>
        </w:rPr>
        <w:t>《管理学》，</w:t>
      </w:r>
      <w:r w:rsidRPr="00FF47C9">
        <w:rPr>
          <w:rFonts w:ascii="微软雅黑" w:eastAsia="微软雅黑" w:hAnsi="微软雅黑" w:hint="eastAsia"/>
        </w:rPr>
        <w:t>高等教育</w:t>
      </w:r>
      <w:r w:rsidRPr="00FF47C9">
        <w:rPr>
          <w:rFonts w:ascii="微软雅黑" w:eastAsia="微软雅黑" w:hAnsi="微软雅黑"/>
        </w:rPr>
        <w:t>出版社</w:t>
      </w:r>
      <w:r w:rsidR="0038740C" w:rsidRPr="00FF47C9">
        <w:rPr>
          <w:rFonts w:ascii="微软雅黑" w:eastAsia="微软雅黑" w:hAnsi="微软雅黑"/>
        </w:rPr>
        <w:t>；</w:t>
      </w:r>
    </w:p>
    <w:p w:rsidR="00AD3E30" w:rsidRPr="00FF47C9" w:rsidRDefault="0038740C" w:rsidP="00FF47C9">
      <w:pPr>
        <w:pStyle w:val="a5"/>
        <w:adjustRightInd w:val="0"/>
        <w:snapToGrid w:val="0"/>
        <w:spacing w:before="0" w:beforeAutospacing="0" w:after="0" w:afterAutospacing="0" w:line="480" w:lineRule="auto"/>
        <w:ind w:firstLineChars="100" w:firstLine="240"/>
        <w:rPr>
          <w:rFonts w:ascii="微软雅黑" w:eastAsia="微软雅黑" w:hAnsi="微软雅黑"/>
        </w:rPr>
      </w:pPr>
      <w:r w:rsidRPr="00FF47C9">
        <w:rPr>
          <w:rFonts w:ascii="微软雅黑" w:eastAsia="微软雅黑" w:hAnsi="微软雅黑" w:hint="eastAsia"/>
        </w:rPr>
        <w:t>2、</w:t>
      </w:r>
      <w:r w:rsidR="00AD3E30" w:rsidRPr="00FF47C9">
        <w:rPr>
          <w:rFonts w:ascii="微软雅黑" w:eastAsia="微软雅黑" w:hAnsi="微软雅黑"/>
        </w:rPr>
        <w:t>斯蒂芬·P·罗宾斯，《管理学》，中国人民大学出版社</w:t>
      </w:r>
      <w:r w:rsidRPr="00FF47C9">
        <w:rPr>
          <w:rFonts w:ascii="微软雅黑" w:eastAsia="微软雅黑" w:hAnsi="微软雅黑"/>
        </w:rPr>
        <w:t>；</w:t>
      </w:r>
    </w:p>
    <w:p w:rsidR="00AD3E30" w:rsidRPr="00FF47C9" w:rsidRDefault="0038740C" w:rsidP="00FF47C9">
      <w:pPr>
        <w:pStyle w:val="a5"/>
        <w:adjustRightInd w:val="0"/>
        <w:snapToGrid w:val="0"/>
        <w:spacing w:before="0" w:beforeAutospacing="0" w:after="0" w:afterAutospacing="0" w:line="480" w:lineRule="auto"/>
        <w:ind w:firstLineChars="100" w:firstLine="240"/>
        <w:rPr>
          <w:rFonts w:ascii="微软雅黑" w:eastAsia="微软雅黑" w:hAnsi="微软雅黑"/>
        </w:rPr>
      </w:pPr>
      <w:r w:rsidRPr="00FF47C9">
        <w:rPr>
          <w:rFonts w:ascii="微软雅黑" w:eastAsia="微软雅黑" w:hAnsi="微软雅黑" w:hint="eastAsia"/>
        </w:rPr>
        <w:t>3、</w:t>
      </w:r>
      <w:r w:rsidR="00AD3E30" w:rsidRPr="00FF47C9">
        <w:rPr>
          <w:rFonts w:ascii="微软雅黑" w:eastAsia="微软雅黑" w:hAnsi="微软雅黑"/>
        </w:rPr>
        <w:t>哈罗德·孔茨，《管理学》，上海人民出版社</w:t>
      </w:r>
      <w:r w:rsidRPr="00FF47C9">
        <w:rPr>
          <w:rFonts w:ascii="微软雅黑" w:eastAsia="微软雅黑" w:hAnsi="微软雅黑"/>
        </w:rPr>
        <w:t>。</w:t>
      </w:r>
    </w:p>
    <w:p w:rsidR="00AD3E30" w:rsidRPr="00FF47C9" w:rsidRDefault="00AD3E30" w:rsidP="00FF47C9">
      <w:pPr>
        <w:spacing w:line="480" w:lineRule="auto"/>
        <w:rPr>
          <w:rFonts w:ascii="微软雅黑" w:eastAsia="微软雅黑" w:hAnsi="微软雅黑"/>
          <w:sz w:val="24"/>
        </w:rPr>
      </w:pPr>
    </w:p>
    <w:sectPr w:rsidR="00AD3E30" w:rsidRPr="00FF47C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4F" w:rsidRDefault="0097174F">
      <w:r>
        <w:separator/>
      </w:r>
    </w:p>
  </w:endnote>
  <w:endnote w:type="continuationSeparator" w:id="0">
    <w:p w:rsidR="0097174F" w:rsidRDefault="0097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30" w:rsidRDefault="00037A9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39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E30" w:rsidRDefault="00AD3E30">
                          <w:pPr>
                            <w:pStyle w:val="a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37A9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pt;height:10.5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y8tgIAAKYFAAAOAAAAZHJzL2Uyb0RvYy54bWysVM1unDAQvlfqO1i+E2CX3QAKGyXLUlVK&#10;f6S0D+AFs1gFG9nOQlr12r5BT7303ufKc3Rslv1JVKlqy8Ea2+Nv5pv5mIvLvqnRlkrFBE+wf+Zh&#10;RHkuCsY3CX7/LnNCjJQmvCC14DTB91Thy8XzZxddG9OJqERdUIkAhKu4axNcad3GrqvyijZEnYmW&#10;crgshWyIhq3cuIUkHaA3tTvxvLnbCVm0UuRUKThNh0u8sPhlSXP9piwV1ahOMOSm7Srtujaru7gg&#10;8UaStmL5Lg3yF1k0hHEIuodKiSboTrInUA3LpVCi1Ge5aFxRliynlgOw8b1HbG4r0lLLBYqj2n2Z&#10;1P+DzV9v30rECugdRpw00KKHb18fvv98+PEF+aY8Xati8LptwU/316I3roaqam9E/kEhLpYV4Rt6&#10;JaXoKkoKSM++dI+eDjjKgKy7V6KAOOROCwvUl7IxgFANBOjQpvt9a2ivUQ6H8+nMg4scbvzpNApn&#10;JjWXxOPbVir9gooGGSPBEhpvscn2RunBdXQxobjIWF3b5tf85AAwhxOIDE/NncnB9vJT5EWrcBUG&#10;TjCZr5zAS1PnKlsGzjzzz2fpNF0uU/+ziesHccWKgnITZtSVH/xZ33YKHxSxV5YSNSsMnElJyc16&#10;WUu0JaDrzH67ghy5uadp2HoBl0eU/EngXU8iJ5uH506QBTMnOvdCx/Oj62juBVGQZqeUbhin/04J&#10;dQmOZpPZIKXfcvPs95QbiRumYXLUrElwuHcisRHgihe2tZqwerCPSmHSP5QC2j022srVKHTQqu7X&#10;PaAYDa9FcQ/ClQKUBSKEcQdGJeRHjDoYHQnmMNswql9ykL6ZMqMhR2M9GoTn8DDBGqPBXOphGt21&#10;km0qwB1/riv4PTJmtXvIARI3GxgGlsJucJlpc7y3XofxuvgFAAD//wMAUEsDBBQABgAIAAAAIQD0&#10;SpmK1gAAAAMBAAAPAAAAZHJzL2Rvd25yZXYueG1sTI/BasMwEETvhf6D2EJujewc0uBYDiXQS29J&#10;S6G3jbWxTKWVkRTH/vsovbSXgWGWmbf1bnJWjBRi71lBuSxAELde99wp+Px4e96AiAlZo/VMCmaK&#10;sGseH2qstL/ygcZj6kQu4VihApPSUEkZW0MO49IPxDk7++AwZRs6qQNec7mzclUUa+mw57xgcKC9&#10;ofbneHEKXqYvT0OkPX2fxzaYft7Y91mpxdP0ugWRaEp/x3DHz+jQZKaTv7COwirIj6RfvWdFdicF&#10;q7IE2dTyP3tzAwAA//8DAFBLAQItABQABgAIAAAAIQC2gziS/gAAAOEBAAATAAAAAAAAAAAAAAAA&#10;AAAAAABbQ29udGVudF9UeXBlc10ueG1sUEsBAi0AFAAGAAgAAAAhADj9If/WAAAAlAEAAAsAAAAA&#10;AAAAAAAAAAAALwEAAF9yZWxzLy5yZWxzUEsBAi0AFAAGAAgAAAAhAI/lnLy2AgAApgUAAA4AAAAA&#10;AAAAAAAAAAAALgIAAGRycy9lMm9Eb2MueG1sUEsBAi0AFAAGAAgAAAAhAPRKmYrWAAAAAwEAAA8A&#10;AAAAAAAAAAAAAAAAEAUAAGRycy9kb3ducmV2LnhtbFBLBQYAAAAABAAEAPMAAAATBgAAAAA=&#10;" filled="f" stroked="f">
              <v:textbox style="mso-fit-shape-to-text:t" inset="0,0,0,0">
                <w:txbxContent>
                  <w:p w:rsidR="00AD3E30" w:rsidRDefault="00AD3E30">
                    <w:pPr>
                      <w:pStyle w:val="a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37A9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4F" w:rsidRDefault="0097174F">
      <w:r>
        <w:separator/>
      </w:r>
    </w:p>
  </w:footnote>
  <w:footnote w:type="continuationSeparator" w:id="0">
    <w:p w:rsidR="0097174F" w:rsidRDefault="0097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78F91D"/>
    <w:multiLevelType w:val="singleLevel"/>
    <w:tmpl w:val="9F78F91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52A1766"/>
    <w:multiLevelType w:val="singleLevel"/>
    <w:tmpl w:val="F52A17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627292"/>
    <w:rsid w:val="00037A9B"/>
    <w:rsid w:val="00131389"/>
    <w:rsid w:val="00172533"/>
    <w:rsid w:val="0017338C"/>
    <w:rsid w:val="002C5218"/>
    <w:rsid w:val="0038740C"/>
    <w:rsid w:val="00727469"/>
    <w:rsid w:val="00790996"/>
    <w:rsid w:val="007F4938"/>
    <w:rsid w:val="0097174F"/>
    <w:rsid w:val="00A32CF5"/>
    <w:rsid w:val="00AD3E30"/>
    <w:rsid w:val="00D12546"/>
    <w:rsid w:val="00FF47C9"/>
    <w:rsid w:val="014612AB"/>
    <w:rsid w:val="05627292"/>
    <w:rsid w:val="0A5C07CB"/>
    <w:rsid w:val="112E38F1"/>
    <w:rsid w:val="12835F72"/>
    <w:rsid w:val="13FE273C"/>
    <w:rsid w:val="1BDB0A23"/>
    <w:rsid w:val="30427A22"/>
    <w:rsid w:val="3A871EAF"/>
    <w:rsid w:val="4C0A3CBA"/>
    <w:rsid w:val="4D427E22"/>
    <w:rsid w:val="4D7C3B7A"/>
    <w:rsid w:val="4E851FC6"/>
    <w:rsid w:val="53C85922"/>
    <w:rsid w:val="58AC1127"/>
    <w:rsid w:val="58E00B65"/>
    <w:rsid w:val="61D05DB0"/>
    <w:rsid w:val="66120978"/>
    <w:rsid w:val="6B570078"/>
    <w:rsid w:val="70C727E9"/>
    <w:rsid w:val="72D61542"/>
    <w:rsid w:val="7FE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B78AD8-E022-49AB-9CB6-88163CA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Cambria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周君子</dc:creator>
  <cp:keywords/>
  <cp:lastModifiedBy>Administrator</cp:lastModifiedBy>
  <cp:revision>2</cp:revision>
  <dcterms:created xsi:type="dcterms:W3CDTF">2021-04-20T02:35:00Z</dcterms:created>
  <dcterms:modified xsi:type="dcterms:W3CDTF">2021-04-20T02:35:00Z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