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52035" w14:textId="0F1DEC0B" w:rsidR="0060128E" w:rsidRPr="004806C3" w:rsidRDefault="00462771" w:rsidP="0060128E">
      <w:pPr>
        <w:spacing w:line="360" w:lineRule="auto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国际商务同等学历加试科目</w:t>
      </w:r>
      <w:r w:rsidR="0060128E" w:rsidRPr="004806C3">
        <w:rPr>
          <w:rFonts w:ascii="微软雅黑" w:eastAsia="微软雅黑" w:hAnsi="微软雅黑" w:hint="eastAsia"/>
          <w:sz w:val="36"/>
          <w:szCs w:val="36"/>
        </w:rPr>
        <w:t>《西方经济学》考试大纲</w:t>
      </w:r>
    </w:p>
    <w:p w14:paraId="59114F85" w14:textId="77777777" w:rsidR="0060128E" w:rsidRPr="004806C3" w:rsidRDefault="0060128E" w:rsidP="004806C3">
      <w:pPr>
        <w:pStyle w:val="a7"/>
        <w:spacing w:line="480" w:lineRule="auto"/>
        <w:ind w:firstLineChars="0" w:firstLine="0"/>
        <w:rPr>
          <w:rFonts w:ascii="微软雅黑" w:eastAsia="微软雅黑" w:hAnsi="微软雅黑"/>
          <w:b/>
          <w:sz w:val="24"/>
        </w:rPr>
      </w:pPr>
      <w:r w:rsidRPr="004806C3">
        <w:rPr>
          <w:rFonts w:ascii="微软雅黑" w:eastAsia="微软雅黑" w:hAnsi="微软雅黑" w:hint="eastAsia"/>
          <w:b/>
          <w:sz w:val="24"/>
        </w:rPr>
        <w:t>一、考查对象</w:t>
      </w:r>
      <w:bookmarkStart w:id="0" w:name="_GoBack"/>
      <w:bookmarkEnd w:id="0"/>
    </w:p>
    <w:p w14:paraId="082478FC" w14:textId="4B4E3076" w:rsidR="0060128E" w:rsidRPr="004806C3" w:rsidRDefault="0060128E" w:rsidP="004806C3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806C3">
        <w:rPr>
          <w:rFonts w:ascii="微软雅黑" w:eastAsia="微软雅黑" w:hAnsi="微软雅黑" w:hint="eastAsia"/>
          <w:sz w:val="24"/>
          <w:szCs w:val="24"/>
        </w:rPr>
        <w:t>本大纲供全日制攻读昆明学院国际商务学科硕士点硕士</w:t>
      </w:r>
      <w:r w:rsidRPr="004806C3">
        <w:rPr>
          <w:rFonts w:ascii="微软雅黑" w:eastAsia="微软雅黑" w:hAnsi="微软雅黑"/>
          <w:sz w:val="24"/>
          <w:szCs w:val="24"/>
        </w:rPr>
        <w:t>研究生</w:t>
      </w:r>
      <w:r w:rsidRPr="004806C3">
        <w:rPr>
          <w:rFonts w:ascii="微软雅黑" w:eastAsia="微软雅黑" w:hAnsi="微软雅黑" w:hint="eastAsia"/>
          <w:sz w:val="24"/>
          <w:szCs w:val="24"/>
        </w:rPr>
        <w:t>入学考试科目《西方经济学》参考使用。</w:t>
      </w:r>
    </w:p>
    <w:p w14:paraId="7A4222F3" w14:textId="77777777" w:rsidR="0060128E" w:rsidRPr="004806C3" w:rsidRDefault="0060128E" w:rsidP="004806C3">
      <w:pPr>
        <w:pStyle w:val="a7"/>
        <w:spacing w:line="480" w:lineRule="auto"/>
        <w:ind w:firstLineChars="0" w:firstLine="0"/>
        <w:rPr>
          <w:rFonts w:ascii="微软雅黑" w:eastAsia="微软雅黑" w:hAnsi="微软雅黑"/>
          <w:b/>
          <w:sz w:val="24"/>
        </w:rPr>
      </w:pPr>
      <w:r w:rsidRPr="004806C3">
        <w:rPr>
          <w:rFonts w:ascii="微软雅黑" w:eastAsia="微软雅黑" w:hAnsi="微软雅黑" w:hint="eastAsia"/>
          <w:b/>
          <w:sz w:val="24"/>
        </w:rPr>
        <w:t>二、考查目标</w:t>
      </w:r>
    </w:p>
    <w:p w14:paraId="5643C873" w14:textId="77777777" w:rsidR="0060128E" w:rsidRPr="004806C3" w:rsidRDefault="0060128E" w:rsidP="004806C3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806C3">
        <w:rPr>
          <w:rFonts w:ascii="微软雅黑" w:eastAsia="微软雅黑" w:hAnsi="微软雅黑" w:hint="eastAsia"/>
          <w:sz w:val="24"/>
          <w:szCs w:val="24"/>
        </w:rPr>
        <w:t>要求考生系统掌握所报考专业的基础知识、基础理论和基本方法，并能运用相关理论和方法分析、解决相关学术问题。</w:t>
      </w:r>
    </w:p>
    <w:p w14:paraId="016DCD81" w14:textId="17D92B71" w:rsidR="0060128E" w:rsidRPr="004806C3" w:rsidRDefault="0060128E" w:rsidP="004806C3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806C3">
        <w:rPr>
          <w:rFonts w:ascii="微软雅黑" w:eastAsia="微软雅黑" w:hAnsi="微软雅黑" w:hint="eastAsia"/>
          <w:sz w:val="24"/>
          <w:szCs w:val="24"/>
        </w:rPr>
        <w:t>1、系统掌握西方经济学的基础知识、基本概念、基本理论和学科的研究前沿。</w:t>
      </w:r>
    </w:p>
    <w:p w14:paraId="6C718CA7" w14:textId="01897EC7" w:rsidR="0060128E" w:rsidRPr="004806C3" w:rsidRDefault="0060128E" w:rsidP="004806C3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806C3">
        <w:rPr>
          <w:rFonts w:ascii="微软雅黑" w:eastAsia="微软雅黑" w:hAnsi="微软雅黑" w:hint="eastAsia"/>
          <w:sz w:val="24"/>
          <w:szCs w:val="24"/>
        </w:rPr>
        <w:t>2、应用西方经济学基本概念、基本理论分析日常经济现象，具备分析实际问题的能力。</w:t>
      </w:r>
    </w:p>
    <w:p w14:paraId="5B2DC4C0" w14:textId="21C95EF9" w:rsidR="0060128E" w:rsidRPr="004806C3" w:rsidRDefault="0060128E" w:rsidP="004806C3">
      <w:pPr>
        <w:spacing w:line="48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806C3">
        <w:rPr>
          <w:rFonts w:ascii="微软雅黑" w:eastAsia="微软雅黑" w:hAnsi="微软雅黑" w:hint="eastAsia"/>
          <w:sz w:val="24"/>
          <w:szCs w:val="24"/>
        </w:rPr>
        <w:t>3、能够应用西方经济学学科理论分析经济现象或经济问题，能够提出自己的观点和看法。</w:t>
      </w:r>
    </w:p>
    <w:p w14:paraId="05E1D64A" w14:textId="77777777" w:rsidR="0060128E" w:rsidRPr="004806C3" w:rsidRDefault="0060128E" w:rsidP="004806C3">
      <w:pPr>
        <w:pStyle w:val="a7"/>
        <w:spacing w:line="480" w:lineRule="auto"/>
        <w:ind w:firstLineChars="0" w:firstLine="0"/>
        <w:rPr>
          <w:rFonts w:ascii="微软雅黑" w:eastAsia="微软雅黑" w:hAnsi="微软雅黑"/>
          <w:b/>
          <w:sz w:val="24"/>
        </w:rPr>
      </w:pPr>
      <w:r w:rsidRPr="004806C3">
        <w:rPr>
          <w:rFonts w:ascii="微软雅黑" w:eastAsia="微软雅黑" w:hAnsi="微软雅黑" w:hint="eastAsia"/>
          <w:b/>
          <w:sz w:val="24"/>
        </w:rPr>
        <w:t>三、考试形式和试卷结构</w:t>
      </w:r>
      <w:r w:rsidRPr="004806C3">
        <w:rPr>
          <w:rFonts w:ascii="微软雅黑" w:eastAsia="微软雅黑" w:hAnsi="微软雅黑"/>
          <w:b/>
          <w:sz w:val="24"/>
        </w:rPr>
        <w:t xml:space="preserve"> </w:t>
      </w:r>
    </w:p>
    <w:p w14:paraId="43E694DF" w14:textId="77777777" w:rsidR="0060128E" w:rsidRPr="004806C3" w:rsidRDefault="0060128E" w:rsidP="004806C3">
      <w:pPr>
        <w:pStyle w:val="Default"/>
        <w:spacing w:line="480" w:lineRule="auto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 w:cs="Times New Roman"/>
          <w:color w:val="auto"/>
          <w:kern w:val="2"/>
        </w:rPr>
        <w:tab/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（一）试卷满分及考试时间</w:t>
      </w:r>
      <w:r w:rsidRPr="004806C3">
        <w:rPr>
          <w:rFonts w:ascii="微软雅黑" w:eastAsia="微软雅黑" w:hAnsi="微软雅黑" w:cs="Times New Roman"/>
          <w:color w:val="auto"/>
          <w:kern w:val="2"/>
        </w:rPr>
        <w:t xml:space="preserve"> </w:t>
      </w:r>
    </w:p>
    <w:p w14:paraId="7FEA0D7E" w14:textId="77777777" w:rsidR="0060128E" w:rsidRPr="004806C3" w:rsidRDefault="0060128E" w:rsidP="004806C3">
      <w:pPr>
        <w:pStyle w:val="Default"/>
        <w:spacing w:line="480" w:lineRule="auto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 w:cs="Times New Roman"/>
          <w:color w:val="auto"/>
          <w:kern w:val="2"/>
        </w:rPr>
        <w:tab/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本试卷满分为</w:t>
      </w:r>
      <w:r w:rsidRPr="004806C3">
        <w:rPr>
          <w:rFonts w:ascii="微软雅黑" w:eastAsia="微软雅黑" w:hAnsi="微软雅黑" w:cs="Times New Roman"/>
          <w:color w:val="auto"/>
          <w:kern w:val="2"/>
        </w:rPr>
        <w:t>150</w:t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分，考试时间为</w:t>
      </w:r>
      <w:r w:rsidRPr="004806C3">
        <w:rPr>
          <w:rFonts w:ascii="微软雅黑" w:eastAsia="微软雅黑" w:hAnsi="微软雅黑" w:cs="Times New Roman"/>
          <w:color w:val="auto"/>
          <w:kern w:val="2"/>
        </w:rPr>
        <w:t xml:space="preserve"> 180 </w:t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分钟。</w:t>
      </w:r>
      <w:r w:rsidRPr="004806C3">
        <w:rPr>
          <w:rFonts w:ascii="微软雅黑" w:eastAsia="微软雅黑" w:hAnsi="微软雅黑" w:cs="Times New Roman"/>
          <w:color w:val="auto"/>
          <w:kern w:val="2"/>
        </w:rPr>
        <w:t xml:space="preserve"> </w:t>
      </w:r>
    </w:p>
    <w:p w14:paraId="51149CD9" w14:textId="77777777" w:rsidR="0060128E" w:rsidRPr="004806C3" w:rsidRDefault="0060128E" w:rsidP="004806C3">
      <w:pPr>
        <w:pStyle w:val="Default"/>
        <w:spacing w:line="480" w:lineRule="auto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 w:cs="Times New Roman"/>
          <w:color w:val="auto"/>
          <w:kern w:val="2"/>
        </w:rPr>
        <w:tab/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（二）答题方式</w:t>
      </w:r>
      <w:r w:rsidRPr="004806C3">
        <w:rPr>
          <w:rFonts w:ascii="微软雅黑" w:eastAsia="微软雅黑" w:hAnsi="微软雅黑" w:cs="Times New Roman"/>
          <w:color w:val="auto"/>
          <w:kern w:val="2"/>
        </w:rPr>
        <w:t xml:space="preserve"> </w:t>
      </w:r>
    </w:p>
    <w:p w14:paraId="1ED21743" w14:textId="77777777" w:rsidR="0060128E" w:rsidRPr="004806C3" w:rsidRDefault="0060128E" w:rsidP="004806C3">
      <w:pPr>
        <w:pStyle w:val="Default"/>
        <w:spacing w:line="480" w:lineRule="auto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ab/>
        <w:t>答题方式为闭卷、笔试。</w:t>
      </w:r>
      <w:r w:rsidRPr="004806C3">
        <w:rPr>
          <w:rFonts w:ascii="微软雅黑" w:eastAsia="微软雅黑" w:hAnsi="微软雅黑" w:cs="Times New Roman"/>
          <w:color w:val="auto"/>
          <w:kern w:val="2"/>
        </w:rPr>
        <w:t xml:space="preserve"> </w:t>
      </w:r>
    </w:p>
    <w:p w14:paraId="7CD3246D" w14:textId="77777777" w:rsidR="0060128E" w:rsidRPr="004806C3" w:rsidRDefault="0060128E" w:rsidP="004806C3">
      <w:pPr>
        <w:pStyle w:val="Default"/>
        <w:spacing w:line="480" w:lineRule="auto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 w:cs="Times New Roman"/>
          <w:color w:val="auto"/>
          <w:kern w:val="2"/>
        </w:rPr>
        <w:tab/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（三）试卷内容结构</w:t>
      </w:r>
      <w:r w:rsidRPr="004806C3">
        <w:rPr>
          <w:rFonts w:ascii="微软雅黑" w:eastAsia="微软雅黑" w:hAnsi="微软雅黑" w:cs="Times New Roman"/>
          <w:color w:val="auto"/>
          <w:kern w:val="2"/>
        </w:rPr>
        <w:t xml:space="preserve"> </w:t>
      </w:r>
    </w:p>
    <w:p w14:paraId="4B29678D" w14:textId="0F0F9875" w:rsidR="0060128E" w:rsidRPr="004806C3" w:rsidRDefault="0060128E" w:rsidP="004806C3">
      <w:pPr>
        <w:pStyle w:val="Default"/>
        <w:spacing w:line="480" w:lineRule="auto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 w:cs="Times New Roman"/>
          <w:color w:val="auto"/>
          <w:kern w:val="2"/>
        </w:rPr>
        <w:tab/>
      </w:r>
      <w:r w:rsidR="005E2BBE" w:rsidRPr="004806C3">
        <w:rPr>
          <w:rFonts w:ascii="微软雅黑" w:eastAsia="微软雅黑" w:hAnsi="微软雅黑" w:cs="Times New Roman"/>
          <w:color w:val="auto"/>
          <w:kern w:val="2"/>
        </w:rPr>
        <w:t xml:space="preserve"> </w:t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微观经济学基本理论及其应用部</w:t>
      </w:r>
      <w:r w:rsidRPr="004806C3">
        <w:rPr>
          <w:rFonts w:ascii="微软雅黑" w:eastAsia="微软雅黑" w:hAnsi="微软雅黑" w:cs="Times New Roman"/>
          <w:color w:val="auto"/>
          <w:kern w:val="2"/>
        </w:rPr>
        <w:t>分</w:t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约占5</w:t>
      </w:r>
      <w:r w:rsidRPr="004806C3">
        <w:rPr>
          <w:rFonts w:ascii="微软雅黑" w:eastAsia="微软雅黑" w:hAnsi="微软雅黑" w:cs="Times New Roman"/>
          <w:color w:val="auto"/>
          <w:kern w:val="2"/>
        </w:rPr>
        <w:t>0%</w:t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，宏观经济学基本理论及其应用部分约占5</w:t>
      </w:r>
      <w:r w:rsidRPr="004806C3">
        <w:rPr>
          <w:rFonts w:ascii="微软雅黑" w:eastAsia="微软雅黑" w:hAnsi="微软雅黑" w:cs="Times New Roman"/>
          <w:color w:val="auto"/>
          <w:kern w:val="2"/>
        </w:rPr>
        <w:t>0%</w:t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。</w:t>
      </w:r>
      <w:r w:rsidRPr="004806C3">
        <w:rPr>
          <w:rFonts w:ascii="微软雅黑" w:eastAsia="微软雅黑" w:hAnsi="微软雅黑" w:cs="Times New Roman"/>
          <w:color w:val="auto"/>
          <w:kern w:val="2"/>
        </w:rPr>
        <w:t xml:space="preserve"> </w:t>
      </w:r>
    </w:p>
    <w:p w14:paraId="0E76731A" w14:textId="77777777" w:rsidR="0060128E" w:rsidRPr="004806C3" w:rsidRDefault="0060128E" w:rsidP="004806C3">
      <w:pPr>
        <w:pStyle w:val="Default"/>
        <w:spacing w:line="480" w:lineRule="auto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/>
          <w:color w:val="auto"/>
        </w:rPr>
        <w:tab/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（四）试卷题型结构</w:t>
      </w:r>
      <w:r w:rsidRPr="004806C3">
        <w:rPr>
          <w:rFonts w:ascii="微软雅黑" w:eastAsia="微软雅黑" w:hAnsi="微软雅黑" w:cs="Times New Roman"/>
          <w:color w:val="auto"/>
          <w:kern w:val="2"/>
        </w:rPr>
        <w:t xml:space="preserve"> </w:t>
      </w:r>
    </w:p>
    <w:p w14:paraId="13E9BC2F" w14:textId="64586E49" w:rsidR="0060128E" w:rsidRPr="004806C3" w:rsidRDefault="0060128E" w:rsidP="004806C3">
      <w:pPr>
        <w:pStyle w:val="Default"/>
        <w:spacing w:line="480" w:lineRule="auto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 w:cs="Times New Roman"/>
          <w:color w:val="auto"/>
          <w:kern w:val="2"/>
        </w:rPr>
        <w:lastRenderedPageBreak/>
        <w:tab/>
      </w:r>
      <w:r w:rsidR="005E2BBE" w:rsidRPr="004806C3">
        <w:rPr>
          <w:rFonts w:ascii="微软雅黑" w:eastAsia="微软雅黑" w:hAnsi="微软雅黑" w:cs="Times New Roman"/>
          <w:color w:val="auto"/>
          <w:kern w:val="2"/>
        </w:rPr>
        <w:t xml:space="preserve"> </w:t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题</w:t>
      </w:r>
      <w:r w:rsidRPr="004806C3">
        <w:rPr>
          <w:rFonts w:ascii="微软雅黑" w:eastAsia="微软雅黑" w:hAnsi="微软雅黑" w:cs="Times New Roman"/>
          <w:color w:val="auto"/>
          <w:kern w:val="2"/>
        </w:rPr>
        <w:t>型包括</w:t>
      </w: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名词解释、简答题、论述题。</w:t>
      </w:r>
    </w:p>
    <w:p w14:paraId="4926C0A5" w14:textId="6AD95714" w:rsidR="00450C5F" w:rsidRPr="004806C3" w:rsidRDefault="0060128E" w:rsidP="004806C3">
      <w:pPr>
        <w:pStyle w:val="a7"/>
        <w:spacing w:line="480" w:lineRule="auto"/>
        <w:ind w:firstLineChars="0" w:firstLine="0"/>
        <w:rPr>
          <w:rFonts w:ascii="微软雅黑" w:eastAsia="微软雅黑" w:hAnsi="微软雅黑"/>
          <w:b/>
          <w:sz w:val="24"/>
        </w:rPr>
      </w:pPr>
      <w:r w:rsidRPr="004806C3">
        <w:rPr>
          <w:rFonts w:ascii="微软雅黑" w:eastAsia="微软雅黑" w:hAnsi="微软雅黑" w:hint="eastAsia"/>
          <w:b/>
          <w:sz w:val="24"/>
        </w:rPr>
        <w:t>四、</w:t>
      </w:r>
      <w:r w:rsidR="00450C5F" w:rsidRPr="004806C3">
        <w:rPr>
          <w:rFonts w:ascii="微软雅黑" w:eastAsia="微软雅黑" w:hAnsi="微软雅黑" w:hint="eastAsia"/>
          <w:b/>
          <w:sz w:val="24"/>
        </w:rPr>
        <w:t>考查范围</w:t>
      </w:r>
      <w:r w:rsidR="00450C5F" w:rsidRPr="004806C3">
        <w:rPr>
          <w:rFonts w:ascii="微软雅黑" w:eastAsia="微软雅黑" w:hAnsi="微软雅黑"/>
          <w:b/>
          <w:sz w:val="24"/>
        </w:rPr>
        <w:t xml:space="preserve"> </w:t>
      </w:r>
    </w:p>
    <w:p w14:paraId="6EB94D42" w14:textId="5F4B1B34" w:rsidR="00450C5F" w:rsidRPr="004806C3" w:rsidRDefault="0060128E" w:rsidP="004806C3">
      <w:pPr>
        <w:pStyle w:val="Default"/>
        <w:numPr>
          <w:ilvl w:val="0"/>
          <w:numId w:val="4"/>
        </w:numPr>
        <w:spacing w:line="480" w:lineRule="auto"/>
        <w:rPr>
          <w:rFonts w:ascii="微软雅黑" w:eastAsia="微软雅黑" w:hAnsi="微软雅黑"/>
          <w:b/>
        </w:rPr>
      </w:pPr>
      <w:r w:rsidRPr="004806C3">
        <w:rPr>
          <w:rFonts w:ascii="微软雅黑" w:eastAsia="微软雅黑" w:hAnsi="微软雅黑" w:hint="eastAsia"/>
          <w:b/>
        </w:rPr>
        <w:t>微观</w:t>
      </w:r>
      <w:r w:rsidR="004A1B75" w:rsidRPr="004806C3">
        <w:rPr>
          <w:rFonts w:ascii="微软雅黑" w:eastAsia="微软雅黑" w:hAnsi="微软雅黑" w:hint="eastAsia"/>
          <w:b/>
        </w:rPr>
        <w:t>经济学部分</w:t>
      </w:r>
    </w:p>
    <w:p w14:paraId="7952DBB8" w14:textId="2E3D1CB8" w:rsidR="00450C5F" w:rsidRPr="004806C3" w:rsidRDefault="00ED768C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 w:hint="eastAsia"/>
        </w:rPr>
        <w:t>1</w:t>
      </w:r>
      <w:r w:rsidRPr="004806C3">
        <w:rPr>
          <w:rFonts w:ascii="微软雅黑" w:eastAsia="微软雅黑" w:hAnsi="微软雅黑"/>
        </w:rPr>
        <w:t>.</w:t>
      </w:r>
      <w:r w:rsidR="00D176E0" w:rsidRPr="004806C3">
        <w:rPr>
          <w:rFonts w:ascii="微软雅黑" w:eastAsia="微软雅黑" w:hAnsi="微软雅黑"/>
        </w:rPr>
        <w:t>需求、供给和均衡价格</w:t>
      </w:r>
    </w:p>
    <w:p w14:paraId="3EA2B964" w14:textId="0622BFAA" w:rsidR="00D176E0" w:rsidRPr="004806C3" w:rsidRDefault="00D176E0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 w:cs="Times New Roman"/>
          <w:color w:val="auto"/>
          <w:kern w:val="2"/>
        </w:rPr>
      </w:pPr>
      <w:r w:rsidRPr="004806C3">
        <w:rPr>
          <w:rFonts w:ascii="微软雅黑" w:eastAsia="微软雅黑" w:hAnsi="微软雅黑" w:cs="Times New Roman" w:hint="eastAsia"/>
          <w:color w:val="auto"/>
          <w:kern w:val="2"/>
        </w:rPr>
        <w:t>需求的概念、需求规律、影响需求量的其他因素、需求量的变动和需求的变动、从单个消费者的需求到市场需求、供给的概念、供给规律、影响供给量的其他因素、供给量的变动和供给的变动、从单个生产者的供给到市场供给、</w:t>
      </w:r>
      <w:r w:rsidRPr="004806C3">
        <w:rPr>
          <w:rFonts w:ascii="微软雅黑" w:eastAsia="微软雅黑" w:hAnsi="微软雅黑" w:hint="eastAsia"/>
        </w:rPr>
        <w:t>均衡的含义、均衡价格和均衡数量、市场均衡的变动、经济模型的结构</w:t>
      </w:r>
      <w:r w:rsidRPr="004806C3">
        <w:rPr>
          <w:rFonts w:ascii="微软雅黑" w:eastAsia="微软雅黑" w:hAnsi="微软雅黑"/>
        </w:rPr>
        <w:t xml:space="preserve"> </w:t>
      </w:r>
    </w:p>
    <w:p w14:paraId="6B079C6A" w14:textId="48E6FED9" w:rsidR="00D176E0" w:rsidRPr="004806C3" w:rsidRDefault="00ED768C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2</w:t>
      </w:r>
      <w:r w:rsidRPr="004806C3">
        <w:rPr>
          <w:rFonts w:ascii="微软雅黑" w:eastAsia="微软雅黑" w:hAnsi="微软雅黑"/>
        </w:rPr>
        <w:t>.</w:t>
      </w:r>
      <w:r w:rsidR="00D176E0" w:rsidRPr="004806C3">
        <w:rPr>
          <w:rFonts w:ascii="微软雅黑" w:eastAsia="微软雅黑" w:hAnsi="微软雅黑"/>
        </w:rPr>
        <w:t xml:space="preserve">弹性 </w:t>
      </w:r>
    </w:p>
    <w:p w14:paraId="06F6B8F2" w14:textId="7156B0DF" w:rsidR="00D176E0" w:rsidRPr="004806C3" w:rsidRDefault="00D176E0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弹性的概念、需求的价格弹性、其他需求弹性、供给弹性、支持价格和限制价格、税收效应分析、弹性和收入</w:t>
      </w:r>
      <w:r w:rsidRPr="004806C3">
        <w:rPr>
          <w:rFonts w:ascii="微软雅黑" w:eastAsia="微软雅黑" w:hAnsi="微软雅黑"/>
        </w:rPr>
        <w:t xml:space="preserve"> </w:t>
      </w:r>
    </w:p>
    <w:p w14:paraId="1F98F27A" w14:textId="016795EB" w:rsidR="00D176E0" w:rsidRPr="004806C3" w:rsidRDefault="00ED768C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3</w:t>
      </w:r>
      <w:r w:rsidRPr="004806C3">
        <w:rPr>
          <w:rFonts w:ascii="微软雅黑" w:eastAsia="微软雅黑" w:hAnsi="微软雅黑"/>
        </w:rPr>
        <w:t>.</w:t>
      </w:r>
      <w:r w:rsidR="00D176E0" w:rsidRPr="004806C3">
        <w:rPr>
          <w:rFonts w:ascii="微软雅黑" w:eastAsia="微软雅黑" w:hAnsi="微软雅黑"/>
        </w:rPr>
        <w:t xml:space="preserve">消费者选择 </w:t>
      </w:r>
    </w:p>
    <w:p w14:paraId="3D850058" w14:textId="53D7B5D6" w:rsidR="00D176E0" w:rsidRPr="004806C3" w:rsidRDefault="00D176E0" w:rsidP="004806C3">
      <w:pPr>
        <w:pStyle w:val="Default"/>
        <w:spacing w:line="480" w:lineRule="auto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 xml:space="preserve"> </w:t>
      </w:r>
      <w:r w:rsidRPr="004806C3">
        <w:rPr>
          <w:rFonts w:ascii="微软雅黑" w:eastAsia="微软雅黑" w:hAnsi="微软雅黑"/>
        </w:rPr>
        <w:t xml:space="preserve"> </w:t>
      </w:r>
      <w:r w:rsidR="00ED768C" w:rsidRPr="004806C3">
        <w:rPr>
          <w:rFonts w:ascii="微软雅黑" w:eastAsia="微软雅黑" w:hAnsi="微软雅黑"/>
        </w:rPr>
        <w:t xml:space="preserve">  </w:t>
      </w:r>
      <w:r w:rsidRPr="004806C3">
        <w:rPr>
          <w:rFonts w:ascii="微软雅黑" w:eastAsia="微软雅黑" w:hAnsi="微软雅黑" w:hint="eastAsia"/>
        </w:rPr>
        <w:t>欲望和效用、总效用和边际效用递减规律、效用最大化、消费者的需求曲线、消费者剩余、偏好和选择、无差异曲线及其特点、边际替代率及其递减规律、预算约束线的含义、预算约束线的变动、消费者均衡的决定、收入变动对消费者均衡的影响、价格变动对消费者均衡的影响、替代效应和收入效应的含义、正常品的替代效应和收入效应、低档品的替代效应和收入效应、</w:t>
      </w:r>
      <w:r w:rsidR="00253807" w:rsidRPr="004806C3">
        <w:rPr>
          <w:rFonts w:ascii="微软雅黑" w:eastAsia="微软雅黑" w:hAnsi="微软雅黑" w:hint="eastAsia"/>
        </w:rPr>
        <w:t>吉芬商品</w:t>
      </w:r>
      <w:r w:rsidRPr="004806C3">
        <w:rPr>
          <w:rFonts w:ascii="微软雅黑" w:eastAsia="微软雅黑" w:hAnsi="微软雅黑" w:hint="eastAsia"/>
        </w:rPr>
        <w:t>的替代效应和收入效应、</w:t>
      </w:r>
      <w:r w:rsidR="00253807" w:rsidRPr="004806C3">
        <w:rPr>
          <w:rFonts w:ascii="微软雅黑" w:eastAsia="微软雅黑" w:hAnsi="微软雅黑" w:hint="eastAsia"/>
        </w:rPr>
        <w:t>消费者需求曲线的形状、不确定性和风险事件的描述、消费者对风险方案的偏好、消费者对待风险的态度、风险条件下的决策</w:t>
      </w:r>
    </w:p>
    <w:p w14:paraId="499AEF29" w14:textId="4629583B" w:rsidR="00D176E0" w:rsidRPr="004806C3" w:rsidRDefault="00ED768C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4</w:t>
      </w:r>
      <w:r w:rsidRPr="004806C3">
        <w:rPr>
          <w:rFonts w:ascii="微软雅黑" w:eastAsia="微软雅黑" w:hAnsi="微软雅黑"/>
        </w:rPr>
        <w:t>.</w:t>
      </w:r>
      <w:r w:rsidR="00D176E0" w:rsidRPr="004806C3">
        <w:rPr>
          <w:rFonts w:ascii="微软雅黑" w:eastAsia="微软雅黑" w:hAnsi="微软雅黑"/>
        </w:rPr>
        <w:t xml:space="preserve">企业的生产 </w:t>
      </w:r>
    </w:p>
    <w:p w14:paraId="42C70C7A" w14:textId="6BDFB29F" w:rsidR="00D176E0" w:rsidRPr="004806C3" w:rsidRDefault="00253807" w:rsidP="004806C3">
      <w:pPr>
        <w:pStyle w:val="Default"/>
        <w:spacing w:line="480" w:lineRule="auto"/>
        <w:ind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企业的类型、企业的利润最大化目标、企业的其他目标、生产和生产函数、短期和长期、生产函数的例子、总产量、平均产量和边际产量、边际报酬</w:t>
      </w:r>
      <w:r w:rsidRPr="004806C3">
        <w:rPr>
          <w:rFonts w:ascii="微软雅黑" w:eastAsia="微软雅黑" w:hAnsi="微软雅黑" w:hint="eastAsia"/>
        </w:rPr>
        <w:lastRenderedPageBreak/>
        <w:t>递减规律、总产量、平均产量和边际产量之间的关系、生产的三个阶段、等产量曲线及其性质、边际技术替代率、等成本线、生产要素最优组合、生产拓展曲线</w:t>
      </w:r>
    </w:p>
    <w:p w14:paraId="40676AEA" w14:textId="6EE63183" w:rsidR="0060128E" w:rsidRPr="004806C3" w:rsidRDefault="00ED768C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5</w:t>
      </w:r>
      <w:r w:rsidRPr="004806C3">
        <w:rPr>
          <w:rFonts w:ascii="微软雅黑" w:eastAsia="微软雅黑" w:hAnsi="微软雅黑"/>
        </w:rPr>
        <w:t>.</w:t>
      </w:r>
      <w:r w:rsidR="0060128E" w:rsidRPr="004806C3">
        <w:rPr>
          <w:rFonts w:ascii="微软雅黑" w:eastAsia="微软雅黑" w:hAnsi="微软雅黑" w:hint="eastAsia"/>
        </w:rPr>
        <w:t>企业的成本</w:t>
      </w:r>
    </w:p>
    <w:p w14:paraId="56B4307A" w14:textId="08BD93E7" w:rsidR="0060128E" w:rsidRPr="004806C3" w:rsidRDefault="0060128E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经济学中的成本、短期成本的概念、短期成本曲线、短期成本曲线之间的关系、长期成本的概念、长期总成本曲线、规模经济和长期平均成本曲线的形状、长期边际成本曲线</w:t>
      </w:r>
    </w:p>
    <w:p w14:paraId="1B1E2C55" w14:textId="2A25F6D4" w:rsidR="0060128E" w:rsidRPr="004806C3" w:rsidRDefault="0060128E" w:rsidP="004806C3">
      <w:pPr>
        <w:pStyle w:val="Default"/>
        <w:numPr>
          <w:ilvl w:val="0"/>
          <w:numId w:val="3"/>
        </w:numPr>
        <w:spacing w:line="480" w:lineRule="auto"/>
        <w:rPr>
          <w:rFonts w:ascii="微软雅黑" w:eastAsia="微软雅黑" w:hAnsi="微软雅黑"/>
          <w:b/>
        </w:rPr>
      </w:pPr>
      <w:r w:rsidRPr="004806C3">
        <w:rPr>
          <w:rFonts w:ascii="微软雅黑" w:eastAsia="微软雅黑" w:hAnsi="微软雅黑" w:hint="eastAsia"/>
          <w:b/>
        </w:rPr>
        <w:t>宏观经济学部分</w:t>
      </w:r>
    </w:p>
    <w:p w14:paraId="3E4880B6" w14:textId="24E28AD9" w:rsidR="00D176E0" w:rsidRPr="004806C3" w:rsidRDefault="00ED768C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1</w:t>
      </w:r>
      <w:r w:rsidRPr="004806C3">
        <w:rPr>
          <w:rFonts w:ascii="微软雅黑" w:eastAsia="微软雅黑" w:hAnsi="微软雅黑"/>
        </w:rPr>
        <w:t>.</w:t>
      </w:r>
      <w:r w:rsidR="00D176E0" w:rsidRPr="004806C3">
        <w:rPr>
          <w:rFonts w:ascii="微软雅黑" w:eastAsia="微软雅黑" w:hAnsi="微软雅黑"/>
        </w:rPr>
        <w:t xml:space="preserve">宏观经济的基本指标及其衡量 </w:t>
      </w:r>
    </w:p>
    <w:p w14:paraId="17C0D581" w14:textId="4981CF40" w:rsidR="00D176E0" w:rsidRPr="004806C3" w:rsidRDefault="00D176E0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/>
        </w:rPr>
        <w:t>GDP的含义</w:t>
      </w:r>
      <w:r w:rsidR="00253807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/>
        </w:rPr>
        <w:t>GDP的衡量</w:t>
      </w:r>
      <w:r w:rsidR="00253807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名义</w:t>
      </w:r>
      <w:r w:rsidRPr="004806C3">
        <w:rPr>
          <w:rFonts w:ascii="微软雅黑" w:eastAsia="微软雅黑" w:hAnsi="微软雅黑"/>
        </w:rPr>
        <w:t>GDP和实际GDP</w:t>
      </w:r>
      <w:r w:rsidR="00253807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与</w:t>
      </w:r>
      <w:r w:rsidRPr="004806C3">
        <w:rPr>
          <w:rFonts w:ascii="微软雅黑" w:eastAsia="微软雅黑" w:hAnsi="微软雅黑"/>
        </w:rPr>
        <w:t xml:space="preserve">GDP相关的一些经济指标 </w:t>
      </w:r>
      <w:r w:rsidR="00253807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/>
        </w:rPr>
        <w:t>价格水平及其衡量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一组物品价格的衡量问题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衡量价格水平的主要指标</w:t>
      </w:r>
      <w:r w:rsidRPr="004806C3">
        <w:rPr>
          <w:rFonts w:ascii="微软雅黑" w:eastAsia="微软雅黑" w:hAnsi="微软雅黑"/>
        </w:rPr>
        <w:t xml:space="preserve"> 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通货膨胀的含义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家庭调查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相关</w:t>
      </w:r>
      <w:r w:rsidR="00186F22" w:rsidRPr="004806C3">
        <w:rPr>
          <w:rFonts w:ascii="微软雅黑" w:eastAsia="微软雅黑" w:hAnsi="微软雅黑" w:hint="eastAsia"/>
        </w:rPr>
        <w:t>失业</w:t>
      </w:r>
      <w:r w:rsidRPr="004806C3">
        <w:rPr>
          <w:rFonts w:ascii="微软雅黑" w:eastAsia="微软雅黑" w:hAnsi="微软雅黑" w:hint="eastAsia"/>
        </w:rPr>
        <w:t>指标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失业的类型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充分就业和自然失业率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/>
        </w:rPr>
        <w:t>与基本指标相关的宏观经济问题</w:t>
      </w:r>
      <w:r w:rsidR="00186F22" w:rsidRPr="004806C3">
        <w:rPr>
          <w:rFonts w:ascii="微软雅黑" w:eastAsia="微软雅黑" w:hAnsi="微软雅黑" w:hint="eastAsia"/>
        </w:rPr>
        <w:t>（失业、通货膨胀、滞胀、增长问题）</w:t>
      </w:r>
    </w:p>
    <w:p w14:paraId="21CBE415" w14:textId="1F457C43" w:rsidR="00D176E0" w:rsidRPr="004806C3" w:rsidRDefault="005E2BBE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2</w:t>
      </w:r>
      <w:r w:rsidRPr="004806C3">
        <w:rPr>
          <w:rFonts w:ascii="微软雅黑" w:eastAsia="微软雅黑" w:hAnsi="微软雅黑"/>
        </w:rPr>
        <w:t>.</w:t>
      </w:r>
      <w:r w:rsidR="00D176E0" w:rsidRPr="004806C3">
        <w:rPr>
          <w:rFonts w:ascii="微软雅黑" w:eastAsia="微软雅黑" w:hAnsi="微软雅黑"/>
        </w:rPr>
        <w:t xml:space="preserve">国民收入的决定：收入一支出模型 </w:t>
      </w:r>
    </w:p>
    <w:p w14:paraId="0BB45527" w14:textId="0C80CA66" w:rsidR="001970DB" w:rsidRPr="004806C3" w:rsidRDefault="00D176E0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均衡国民收入决定原理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均衡国民收入决定的基本方向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两部门经济：有效需求的原理和框架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/>
        </w:rPr>
        <w:t>两部门经济：家庭部门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消费函数和消费倾向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储蓄函数和储蓄倾向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消费函数和储蓄函数的关系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家庭消费函数和社会消费函数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影响消费的其他因素及其对相关政策效果的影响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其他消费理论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/>
        </w:rPr>
        <w:t>两部门经济：企业部门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投资和资本边际效率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影响预期收益的因素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投资和利率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投资的理论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/>
        </w:rPr>
        <w:t>三部门经济：政府部门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政府需求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政府对社会总需求的影响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/>
        </w:rPr>
        <w:t>四部门经济：国外部门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国外需求的决定因素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净出口的决定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几个主要的国外</w:t>
      </w:r>
      <w:r w:rsidRPr="004806C3">
        <w:rPr>
          <w:rFonts w:ascii="微软雅黑" w:eastAsia="微软雅黑" w:hAnsi="微软雅黑" w:hint="eastAsia"/>
        </w:rPr>
        <w:lastRenderedPageBreak/>
        <w:t>需求影响因素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/>
        </w:rPr>
        <w:t>影响需求的重要机制：乘数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乘数原理：以投资乘数为例</w:t>
      </w:r>
      <w:r w:rsidR="00186F22" w:rsidRPr="004806C3">
        <w:rPr>
          <w:rFonts w:ascii="微软雅黑" w:eastAsia="微软雅黑" w:hAnsi="微软雅黑" w:hint="eastAsia"/>
        </w:rPr>
        <w:t>、</w:t>
      </w:r>
      <w:r w:rsidRPr="004806C3">
        <w:rPr>
          <w:rFonts w:ascii="微软雅黑" w:eastAsia="微软雅黑" w:hAnsi="微软雅黑" w:hint="eastAsia"/>
        </w:rPr>
        <w:t>与政府相关的乘数</w:t>
      </w:r>
    </w:p>
    <w:p w14:paraId="43E167D2" w14:textId="30550B93" w:rsidR="00202299" w:rsidRPr="004806C3" w:rsidRDefault="005E2BBE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3</w:t>
      </w:r>
      <w:r w:rsidRPr="004806C3">
        <w:rPr>
          <w:rFonts w:ascii="微软雅黑" w:eastAsia="微软雅黑" w:hAnsi="微软雅黑"/>
        </w:rPr>
        <w:t>.</w:t>
      </w:r>
      <w:r w:rsidR="00202299" w:rsidRPr="004806C3">
        <w:rPr>
          <w:rFonts w:ascii="微软雅黑" w:eastAsia="微软雅黑" w:hAnsi="微软雅黑" w:hint="eastAsia"/>
        </w:rPr>
        <w:t>短期经济波动模型</w:t>
      </w:r>
    </w:p>
    <w:p w14:paraId="0EF3F821" w14:textId="4C249ED5" w:rsidR="00501B8A" w:rsidRPr="004806C3" w:rsidRDefault="0060128E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/>
        </w:rPr>
        <w:t>产品市场的均衡</w:t>
      </w:r>
      <w:r w:rsidRPr="004806C3">
        <w:rPr>
          <w:rFonts w:ascii="微软雅黑" w:eastAsia="微软雅黑" w:hAnsi="微软雅黑" w:hint="eastAsia"/>
        </w:rPr>
        <w:t>：</w:t>
      </w:r>
      <w:r w:rsidR="00501B8A" w:rsidRPr="004806C3">
        <w:rPr>
          <w:rFonts w:ascii="微软雅黑" w:eastAsia="微软雅黑" w:hAnsi="微软雅黑"/>
        </w:rPr>
        <w:t>均衡国民收入的决定</w:t>
      </w:r>
      <w:r w:rsidR="00501B8A" w:rsidRPr="004806C3">
        <w:rPr>
          <w:rFonts w:ascii="微软雅黑" w:eastAsia="微软雅黑" w:hAnsi="微软雅黑" w:hint="eastAsia"/>
        </w:rPr>
        <w:t>、</w:t>
      </w:r>
      <w:r w:rsidR="00501B8A" w:rsidRPr="004806C3">
        <w:rPr>
          <w:rFonts w:ascii="微软雅黑" w:eastAsia="微软雅黑" w:hAnsi="微软雅黑"/>
        </w:rPr>
        <w:t>短期国民收入的决定因素：消费需求和储蓄</w:t>
      </w:r>
      <w:r w:rsidR="00501B8A" w:rsidRPr="004806C3">
        <w:rPr>
          <w:rFonts w:ascii="微软雅黑" w:eastAsia="微软雅黑" w:hAnsi="微软雅黑" w:hint="eastAsia"/>
        </w:rPr>
        <w:t>、</w:t>
      </w:r>
      <w:r w:rsidR="00501B8A" w:rsidRPr="004806C3">
        <w:rPr>
          <w:rFonts w:ascii="微软雅黑" w:eastAsia="微软雅黑" w:hAnsi="微软雅黑"/>
        </w:rPr>
        <w:t>短期国民收入的决定因素：投资需求</w:t>
      </w:r>
      <w:r w:rsidR="00501B8A" w:rsidRPr="004806C3">
        <w:rPr>
          <w:rFonts w:ascii="微软雅黑" w:eastAsia="微软雅黑" w:hAnsi="微软雅黑" w:hint="eastAsia"/>
        </w:rPr>
        <w:t>、</w:t>
      </w:r>
      <w:r w:rsidR="00501B8A" w:rsidRPr="004806C3">
        <w:rPr>
          <w:rFonts w:ascii="微软雅黑" w:eastAsia="微软雅黑" w:hAnsi="微软雅黑"/>
        </w:rPr>
        <w:t>短期国民收入的决定因素：政府需求</w:t>
      </w:r>
      <w:r w:rsidR="00501B8A" w:rsidRPr="004806C3">
        <w:rPr>
          <w:rFonts w:ascii="微软雅黑" w:eastAsia="微软雅黑" w:hAnsi="微软雅黑" w:hint="eastAsia"/>
        </w:rPr>
        <w:t>、</w:t>
      </w:r>
      <w:r w:rsidR="00501B8A" w:rsidRPr="004806C3">
        <w:rPr>
          <w:rFonts w:ascii="微软雅黑" w:eastAsia="微软雅黑" w:hAnsi="微软雅黑"/>
        </w:rPr>
        <w:t>短期国民收入的决定因素：国外需求</w:t>
      </w:r>
    </w:p>
    <w:p w14:paraId="6B8E7083" w14:textId="0AE49319" w:rsidR="00501B8A" w:rsidRPr="004806C3" w:rsidRDefault="0060128E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/>
        </w:rPr>
        <w:t>总需求</w:t>
      </w:r>
      <w:r w:rsidRPr="004806C3">
        <w:rPr>
          <w:rFonts w:ascii="MS Gothic" w:eastAsia="MS Gothic" w:hAnsi="MS Gothic" w:cs="MS Gothic" w:hint="eastAsia"/>
        </w:rPr>
        <w:t>▬</w:t>
      </w:r>
      <w:r w:rsidRPr="004806C3">
        <w:rPr>
          <w:rFonts w:ascii="微软雅黑" w:eastAsia="微软雅黑" w:hAnsi="微软雅黑"/>
        </w:rPr>
        <w:t>总供给分析</w:t>
      </w:r>
      <w:r w:rsidRPr="004806C3">
        <w:rPr>
          <w:rFonts w:ascii="微软雅黑" w:eastAsia="微软雅黑" w:hAnsi="微软雅黑" w:hint="eastAsia"/>
        </w:rPr>
        <w:t>：</w:t>
      </w:r>
      <w:r w:rsidR="00501B8A" w:rsidRPr="004806C3">
        <w:rPr>
          <w:rFonts w:ascii="微软雅黑" w:eastAsia="微软雅黑" w:hAnsi="微软雅黑"/>
        </w:rPr>
        <w:t>总需求曲线及其变动</w:t>
      </w:r>
      <w:r w:rsidR="00501B8A" w:rsidRPr="004806C3">
        <w:rPr>
          <w:rFonts w:ascii="微软雅黑" w:eastAsia="微软雅黑" w:hAnsi="微软雅黑" w:hint="eastAsia"/>
        </w:rPr>
        <w:t>、</w:t>
      </w:r>
      <w:r w:rsidR="00501B8A" w:rsidRPr="004806C3">
        <w:rPr>
          <w:rFonts w:ascii="微软雅黑" w:eastAsia="微软雅黑" w:hAnsi="微软雅黑"/>
        </w:rPr>
        <w:t>总供给曲线及其变动</w:t>
      </w:r>
      <w:r w:rsidR="00501B8A" w:rsidRPr="004806C3">
        <w:rPr>
          <w:rFonts w:ascii="微软雅黑" w:eastAsia="微软雅黑" w:hAnsi="微软雅黑" w:hint="eastAsia"/>
        </w:rPr>
        <w:t>、</w:t>
      </w:r>
      <w:r w:rsidR="00501B8A" w:rsidRPr="004806C3">
        <w:rPr>
          <w:rFonts w:ascii="微软雅黑" w:eastAsia="微软雅黑" w:hAnsi="微软雅黑"/>
        </w:rPr>
        <w:t>总需求</w:t>
      </w:r>
      <w:r w:rsidR="00501B8A" w:rsidRPr="004806C3">
        <w:rPr>
          <w:rFonts w:ascii="MS Gothic" w:eastAsia="MS Gothic" w:hAnsi="MS Gothic" w:cs="MS Gothic" w:hint="eastAsia"/>
        </w:rPr>
        <w:t>▬</w:t>
      </w:r>
      <w:r w:rsidR="00501B8A" w:rsidRPr="004806C3">
        <w:rPr>
          <w:rFonts w:ascii="微软雅黑" w:eastAsia="微软雅黑" w:hAnsi="微软雅黑"/>
        </w:rPr>
        <w:t>总供给模型</w:t>
      </w:r>
      <w:r w:rsidR="00501B8A" w:rsidRPr="004806C3">
        <w:rPr>
          <w:rFonts w:ascii="微软雅黑" w:eastAsia="微软雅黑" w:hAnsi="微软雅黑" w:hint="eastAsia"/>
        </w:rPr>
        <w:t>、</w:t>
      </w:r>
      <w:r w:rsidR="00501B8A" w:rsidRPr="004806C3">
        <w:rPr>
          <w:rFonts w:ascii="微软雅黑" w:eastAsia="微软雅黑" w:hAnsi="微软雅黑"/>
        </w:rPr>
        <w:t>总需求</w:t>
      </w:r>
      <w:r w:rsidR="00501B8A" w:rsidRPr="004806C3">
        <w:rPr>
          <w:rFonts w:ascii="MS Gothic" w:eastAsia="MS Gothic" w:hAnsi="MS Gothic" w:cs="MS Gothic" w:hint="eastAsia"/>
        </w:rPr>
        <w:t>▬</w:t>
      </w:r>
      <w:r w:rsidR="00501B8A" w:rsidRPr="004806C3">
        <w:rPr>
          <w:rFonts w:ascii="微软雅黑" w:eastAsia="微软雅黑" w:hAnsi="微软雅黑"/>
        </w:rPr>
        <w:t>总供给模型对外来冲击的反应</w:t>
      </w:r>
    </w:p>
    <w:p w14:paraId="78E42FD8" w14:textId="11F04006" w:rsidR="00501B8A" w:rsidRPr="004806C3" w:rsidRDefault="005E2BBE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4</w:t>
      </w:r>
      <w:r w:rsidRPr="004806C3">
        <w:rPr>
          <w:rFonts w:ascii="微软雅黑" w:eastAsia="微软雅黑" w:hAnsi="微软雅黑"/>
        </w:rPr>
        <w:t>.</w:t>
      </w:r>
      <w:r w:rsidR="00501B8A" w:rsidRPr="004806C3">
        <w:rPr>
          <w:rFonts w:ascii="微软雅黑" w:eastAsia="微软雅黑" w:hAnsi="微软雅黑" w:hint="eastAsia"/>
        </w:rPr>
        <w:t>失业、通货膨胀</w:t>
      </w:r>
      <w:r w:rsidR="00501B8A" w:rsidRPr="004806C3">
        <w:rPr>
          <w:rFonts w:ascii="微软雅黑" w:eastAsia="微软雅黑" w:hAnsi="微软雅黑"/>
        </w:rPr>
        <w:t>和经济周期</w:t>
      </w:r>
    </w:p>
    <w:p w14:paraId="5DCC5D66" w14:textId="45C326C0" w:rsidR="00501B8A" w:rsidRPr="004806C3" w:rsidRDefault="00501B8A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失业的宏观经济学解释、失业的影响和奥肯定律、通货膨胀的类型和原因、通货膨胀的影响、菲利普斯曲线和预期理论、通货紧缩和停滞膨胀、经济周期的定义、阶段和类型、经济衰退、经济周期理论、实际经济周期理论</w:t>
      </w:r>
    </w:p>
    <w:p w14:paraId="6AB25D08" w14:textId="273644A6" w:rsidR="00501B8A" w:rsidRPr="004806C3" w:rsidRDefault="005E2BBE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5</w:t>
      </w:r>
      <w:r w:rsidRPr="004806C3">
        <w:rPr>
          <w:rFonts w:ascii="微软雅黑" w:eastAsia="微软雅黑" w:hAnsi="微软雅黑"/>
        </w:rPr>
        <w:t>.</w:t>
      </w:r>
      <w:r w:rsidR="00501B8A" w:rsidRPr="004806C3">
        <w:rPr>
          <w:rFonts w:ascii="微软雅黑" w:eastAsia="微软雅黑" w:hAnsi="微软雅黑" w:hint="eastAsia"/>
        </w:rPr>
        <w:t>经济增长和经济发展</w:t>
      </w:r>
    </w:p>
    <w:p w14:paraId="7EBCE1C2" w14:textId="0BB17EFD" w:rsidR="00501B8A" w:rsidRPr="004806C3" w:rsidRDefault="00501B8A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经济增长和经济发展的定义、经济增长的基本问题、促进经济增长的政策、衡量经济发展的几个主要指标、经济发展的基本要素</w:t>
      </w:r>
    </w:p>
    <w:p w14:paraId="428172E7" w14:textId="77777777" w:rsidR="00D6294C" w:rsidRPr="004806C3" w:rsidRDefault="006531F0" w:rsidP="004806C3">
      <w:pPr>
        <w:pStyle w:val="Default"/>
        <w:spacing w:line="480" w:lineRule="auto"/>
        <w:rPr>
          <w:rFonts w:ascii="微软雅黑" w:eastAsia="微软雅黑" w:hAnsi="微软雅黑"/>
          <w:b/>
        </w:rPr>
      </w:pPr>
      <w:r w:rsidRPr="004806C3">
        <w:rPr>
          <w:rFonts w:ascii="微软雅黑" w:eastAsia="微软雅黑" w:hAnsi="微软雅黑" w:hint="eastAsia"/>
          <w:b/>
        </w:rPr>
        <w:t>参考书：</w:t>
      </w:r>
    </w:p>
    <w:p w14:paraId="3361620A" w14:textId="02C7E965" w:rsidR="006531F0" w:rsidRPr="004806C3" w:rsidRDefault="006531F0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1.</w:t>
      </w:r>
      <w:r w:rsidR="00D6294C" w:rsidRPr="004806C3">
        <w:rPr>
          <w:rFonts w:ascii="微软雅黑" w:eastAsia="微软雅黑" w:hAnsi="微软雅黑" w:hint="eastAsia"/>
        </w:rPr>
        <w:t>西方经济学编写组，</w:t>
      </w:r>
      <w:r w:rsidRPr="004806C3">
        <w:rPr>
          <w:rFonts w:ascii="微软雅黑" w:eastAsia="微软雅黑" w:hAnsi="微软雅黑" w:hint="eastAsia"/>
        </w:rPr>
        <w:t>《西方经济学》上册</w:t>
      </w:r>
      <w:r w:rsidR="00D6294C" w:rsidRPr="004806C3">
        <w:rPr>
          <w:rFonts w:ascii="微软雅黑" w:eastAsia="微软雅黑" w:hAnsi="微软雅黑" w:hint="eastAsia"/>
        </w:rPr>
        <w:t>，</w:t>
      </w:r>
      <w:r w:rsidRPr="004806C3">
        <w:rPr>
          <w:rFonts w:ascii="微软雅黑" w:eastAsia="微软雅黑" w:hAnsi="微软雅黑" w:hint="eastAsia"/>
        </w:rPr>
        <w:t>高等教育出版社</w:t>
      </w:r>
      <w:r w:rsidR="00D6294C" w:rsidRPr="004806C3">
        <w:rPr>
          <w:rFonts w:ascii="微软雅黑" w:eastAsia="微软雅黑" w:hAnsi="微软雅黑" w:hint="eastAsia"/>
        </w:rPr>
        <w:t>；</w:t>
      </w:r>
    </w:p>
    <w:p w14:paraId="2801268A" w14:textId="6921ECC1" w:rsidR="006531F0" w:rsidRPr="004806C3" w:rsidRDefault="006531F0" w:rsidP="004806C3">
      <w:pPr>
        <w:pStyle w:val="Default"/>
        <w:spacing w:line="480" w:lineRule="auto"/>
        <w:ind w:firstLineChars="200" w:firstLine="480"/>
        <w:rPr>
          <w:rFonts w:ascii="微软雅黑" w:eastAsia="微软雅黑" w:hAnsi="微软雅黑"/>
        </w:rPr>
      </w:pPr>
      <w:r w:rsidRPr="004806C3">
        <w:rPr>
          <w:rFonts w:ascii="微软雅黑" w:eastAsia="微软雅黑" w:hAnsi="微软雅黑" w:hint="eastAsia"/>
        </w:rPr>
        <w:t>2.</w:t>
      </w:r>
      <w:r w:rsidR="00D6294C" w:rsidRPr="004806C3">
        <w:rPr>
          <w:rFonts w:ascii="微软雅黑" w:eastAsia="微软雅黑" w:hAnsi="微软雅黑" w:hint="eastAsia"/>
        </w:rPr>
        <w:t>西方经济学编写组，《西方经济学》下册，高等教育出版社；</w:t>
      </w:r>
    </w:p>
    <w:sectPr w:rsidR="006531F0" w:rsidRPr="00480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00591" w14:textId="77777777" w:rsidR="00833FEE" w:rsidRDefault="00833FEE" w:rsidP="00450C5F">
      <w:r>
        <w:separator/>
      </w:r>
    </w:p>
  </w:endnote>
  <w:endnote w:type="continuationSeparator" w:id="0">
    <w:p w14:paraId="1B6190FB" w14:textId="77777777" w:rsidR="00833FEE" w:rsidRDefault="00833FEE" w:rsidP="004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ADD9A" w14:textId="77777777" w:rsidR="00833FEE" w:rsidRDefault="00833FEE" w:rsidP="00450C5F">
      <w:r>
        <w:separator/>
      </w:r>
    </w:p>
  </w:footnote>
  <w:footnote w:type="continuationSeparator" w:id="0">
    <w:p w14:paraId="1BA34300" w14:textId="77777777" w:rsidR="00833FEE" w:rsidRDefault="00833FEE" w:rsidP="0045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023"/>
    <w:multiLevelType w:val="hybridMultilevel"/>
    <w:tmpl w:val="DB82B70E"/>
    <w:lvl w:ilvl="0" w:tplc="93325C86">
      <w:start w:val="2"/>
      <w:numFmt w:val="japaneseCounting"/>
      <w:lvlText w:val="（%1）"/>
      <w:lvlJc w:val="left"/>
      <w:pPr>
        <w:ind w:left="128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3CF635D"/>
    <w:multiLevelType w:val="hybridMultilevel"/>
    <w:tmpl w:val="66AE7F6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5F5E6C79"/>
    <w:multiLevelType w:val="hybridMultilevel"/>
    <w:tmpl w:val="66ECCC34"/>
    <w:lvl w:ilvl="0" w:tplc="2778A460">
      <w:start w:val="1"/>
      <w:numFmt w:val="japaneseCounting"/>
      <w:lvlText w:val="（%1）"/>
      <w:lvlJc w:val="left"/>
      <w:pPr>
        <w:ind w:left="128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E7E2299"/>
    <w:multiLevelType w:val="hybridMultilevel"/>
    <w:tmpl w:val="66AE7F6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7B"/>
    <w:rsid w:val="00085116"/>
    <w:rsid w:val="001206B4"/>
    <w:rsid w:val="00186F22"/>
    <w:rsid w:val="001943DD"/>
    <w:rsid w:val="00202299"/>
    <w:rsid w:val="00226B72"/>
    <w:rsid w:val="00253807"/>
    <w:rsid w:val="00312A3D"/>
    <w:rsid w:val="003167ED"/>
    <w:rsid w:val="003273D2"/>
    <w:rsid w:val="0033717B"/>
    <w:rsid w:val="00411A24"/>
    <w:rsid w:val="00450C5F"/>
    <w:rsid w:val="00462771"/>
    <w:rsid w:val="004806C3"/>
    <w:rsid w:val="004A1B75"/>
    <w:rsid w:val="005017DA"/>
    <w:rsid w:val="00501B8A"/>
    <w:rsid w:val="0052383C"/>
    <w:rsid w:val="005E2BBE"/>
    <w:rsid w:val="0060128E"/>
    <w:rsid w:val="006531F0"/>
    <w:rsid w:val="006C0AAB"/>
    <w:rsid w:val="00833FEE"/>
    <w:rsid w:val="00891466"/>
    <w:rsid w:val="00AB1279"/>
    <w:rsid w:val="00AE35FB"/>
    <w:rsid w:val="00B66109"/>
    <w:rsid w:val="00D176E0"/>
    <w:rsid w:val="00D6294C"/>
    <w:rsid w:val="00DF37F8"/>
    <w:rsid w:val="00ED768C"/>
    <w:rsid w:val="00FA297D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807FE"/>
  <w15:chartTrackingRefBased/>
  <w15:docId w15:val="{42A66438-F9A1-4EBF-AD35-817F659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C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C5F"/>
    <w:rPr>
      <w:sz w:val="18"/>
      <w:szCs w:val="18"/>
    </w:rPr>
  </w:style>
  <w:style w:type="paragraph" w:customStyle="1" w:styleId="Default">
    <w:name w:val="Default"/>
    <w:rsid w:val="00450C5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7">
    <w:name w:val="List Paragraph"/>
    <w:basedOn w:val="a"/>
    <w:qFormat/>
    <w:rsid w:val="00450C5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B7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1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</dc:creator>
  <cp:keywords/>
  <dc:description/>
  <cp:lastModifiedBy>Administrator</cp:lastModifiedBy>
  <cp:revision>19</cp:revision>
  <dcterms:created xsi:type="dcterms:W3CDTF">2020-09-04T09:02:00Z</dcterms:created>
  <dcterms:modified xsi:type="dcterms:W3CDTF">2021-04-20T02:34:00Z</dcterms:modified>
</cp:coreProperties>
</file>