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E8D" w:rsidRDefault="00E43FC5">
      <w:pPr>
        <w:snapToGrid w:val="0"/>
        <w:spacing w:line="360" w:lineRule="auto"/>
        <w:jc w:val="center"/>
        <w:rPr>
          <w:rFonts w:ascii="仿宋" w:eastAsia="仿宋" w:hAnsi="仿宋" w:cs="Times New Roman"/>
          <w:b/>
          <w:color w:val="000000" w:themeColor="text1"/>
          <w:sz w:val="36"/>
          <w:szCs w:val="36"/>
        </w:rPr>
      </w:pPr>
      <w:r>
        <w:rPr>
          <w:rFonts w:ascii="仿宋" w:eastAsia="仿宋" w:hAnsi="仿宋" w:cs="Times New Roman"/>
          <w:b/>
          <w:color w:val="000000" w:themeColor="text1"/>
          <w:sz w:val="36"/>
          <w:szCs w:val="36"/>
        </w:rPr>
        <w:t>434</w:t>
      </w:r>
      <w:r>
        <w:rPr>
          <w:rFonts w:ascii="仿宋" w:eastAsia="仿宋" w:hAnsi="仿宋" w:cs="Times New Roman" w:hint="eastAsia"/>
          <w:b/>
          <w:color w:val="000000" w:themeColor="text1"/>
          <w:sz w:val="36"/>
          <w:szCs w:val="36"/>
        </w:rPr>
        <w:t>-《国际商务专业基础》考试大纲</w:t>
      </w:r>
    </w:p>
    <w:p w:rsidR="00464E8D" w:rsidRDefault="00E43FC5">
      <w:pPr>
        <w:snapToGrid w:val="0"/>
        <w:spacing w:beforeLines="50" w:before="156" w:afterLines="50" w:after="156" w:line="360" w:lineRule="auto"/>
        <w:rPr>
          <w:rFonts w:ascii="仿宋" w:eastAsia="仿宋" w:hAnsi="仿宋"/>
          <w:b/>
          <w:color w:val="000000" w:themeColor="text1"/>
          <w:sz w:val="28"/>
          <w:szCs w:val="28"/>
        </w:rPr>
      </w:pPr>
      <w:r>
        <w:rPr>
          <w:rFonts w:ascii="仿宋" w:eastAsia="仿宋" w:hAnsi="仿宋"/>
          <w:b/>
          <w:color w:val="000000" w:themeColor="text1"/>
          <w:sz w:val="28"/>
          <w:szCs w:val="28"/>
        </w:rPr>
        <w:t>一、考试性质</w:t>
      </w:r>
    </w:p>
    <w:p w:rsidR="00464E8D" w:rsidRDefault="00E43FC5">
      <w:pPr>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国际商务专业基础》是国际商务硕士专业学位研究生入学统一考试的科目之一。《国际商务专业基础》考试要力求反映国际商务硕士专业学位的特点，科学、公平、准确、规范地测评考生的专业基础素质和综合能力，以利于选拔具有发展潜力的优秀人才入学，为国家开放型经济体系建设培养具有良好职业操守和国际视野、具有较强跨文化沟通以及分析与解决实际问题能力的高层次、应用型、复合型国际商务专业人才。</w:t>
      </w:r>
    </w:p>
    <w:p w:rsidR="00464E8D" w:rsidRDefault="00E43FC5">
      <w:pPr>
        <w:rPr>
          <w:rFonts w:ascii="仿宋" w:eastAsia="仿宋" w:hAnsi="仿宋"/>
          <w:b/>
          <w:color w:val="000000" w:themeColor="text1"/>
          <w:sz w:val="28"/>
          <w:szCs w:val="28"/>
        </w:rPr>
      </w:pPr>
      <w:r>
        <w:rPr>
          <w:rFonts w:ascii="仿宋" w:eastAsia="仿宋" w:hAnsi="仿宋" w:hint="eastAsia"/>
          <w:b/>
          <w:color w:val="000000" w:themeColor="text1"/>
          <w:sz w:val="28"/>
          <w:szCs w:val="28"/>
        </w:rPr>
        <w:t>二、考试要求</w:t>
      </w:r>
    </w:p>
    <w:p w:rsidR="00464E8D" w:rsidRDefault="00E43FC5">
      <w:pPr>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测试考生对于国际商务相关的基本概念、基本理论、基础知识的掌握情况以及综合运用分析和解决国际商务现实问题的能力。</w:t>
      </w:r>
    </w:p>
    <w:p w:rsidR="00464E8D" w:rsidRDefault="004A1D58">
      <w:pPr>
        <w:rPr>
          <w:rFonts w:ascii="仿宋" w:eastAsia="仿宋" w:hAnsi="仿宋"/>
          <w:b/>
          <w:color w:val="000000" w:themeColor="text1"/>
          <w:sz w:val="28"/>
          <w:szCs w:val="28"/>
        </w:rPr>
      </w:pPr>
      <w:r>
        <w:rPr>
          <w:rFonts w:ascii="仿宋" w:eastAsia="仿宋" w:hAnsi="仿宋" w:hint="eastAsia"/>
          <w:b/>
          <w:color w:val="000000" w:themeColor="text1"/>
          <w:sz w:val="28"/>
          <w:szCs w:val="28"/>
        </w:rPr>
        <w:t>三、考试形式</w:t>
      </w:r>
      <w:r w:rsidR="00E43FC5">
        <w:rPr>
          <w:rFonts w:ascii="仿宋" w:eastAsia="仿宋" w:hAnsi="仿宋" w:hint="eastAsia"/>
          <w:b/>
          <w:color w:val="000000" w:themeColor="text1"/>
          <w:sz w:val="28"/>
          <w:szCs w:val="28"/>
        </w:rPr>
        <w:t>与</w:t>
      </w:r>
      <w:r>
        <w:rPr>
          <w:rFonts w:ascii="仿宋" w:eastAsia="仿宋" w:hAnsi="仿宋" w:hint="eastAsia"/>
          <w:b/>
          <w:color w:val="000000" w:themeColor="text1"/>
          <w:sz w:val="28"/>
          <w:szCs w:val="28"/>
        </w:rPr>
        <w:t>试卷结构</w:t>
      </w:r>
    </w:p>
    <w:p w:rsidR="00464E8D" w:rsidRDefault="00E43FC5">
      <w:pPr>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考试方式为闭卷、笔试。</w:t>
      </w:r>
    </w:p>
    <w:p w:rsidR="00464E8D" w:rsidRDefault="00E43FC5">
      <w:pPr>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本科目满分150分，考试时间180分钟。</w:t>
      </w:r>
    </w:p>
    <w:p w:rsidR="004A1D58" w:rsidRDefault="004A1D58" w:rsidP="004A1D58">
      <w:pPr>
        <w:ind w:firstLineChars="200" w:firstLine="560"/>
        <w:rPr>
          <w:rFonts w:ascii="仿宋" w:eastAsia="仿宋" w:hAnsi="仿宋"/>
          <w:color w:val="000000" w:themeColor="text1"/>
          <w:sz w:val="28"/>
          <w:szCs w:val="28"/>
        </w:rPr>
      </w:pPr>
      <w:r w:rsidRPr="004A1D58">
        <w:rPr>
          <w:rFonts w:ascii="仿宋" w:eastAsia="仿宋" w:hAnsi="仿宋" w:hint="eastAsia"/>
          <w:color w:val="000000" w:themeColor="text1"/>
          <w:sz w:val="28"/>
          <w:szCs w:val="28"/>
        </w:rPr>
        <w:t>试卷题型</w:t>
      </w:r>
      <w:r>
        <w:rPr>
          <w:rFonts w:ascii="仿宋" w:eastAsia="仿宋" w:hAnsi="仿宋" w:hint="eastAsia"/>
          <w:color w:val="000000" w:themeColor="text1"/>
          <w:sz w:val="28"/>
          <w:szCs w:val="28"/>
        </w:rPr>
        <w:t>：</w:t>
      </w:r>
      <w:r w:rsidRPr="004A1D58">
        <w:rPr>
          <w:rFonts w:ascii="仿宋" w:eastAsia="仿宋" w:hAnsi="仿宋"/>
          <w:color w:val="000000" w:themeColor="text1"/>
          <w:sz w:val="28"/>
          <w:szCs w:val="28"/>
        </w:rPr>
        <w:t>名词解释</w:t>
      </w:r>
      <w:r w:rsidR="00B85D75">
        <w:rPr>
          <w:rFonts w:ascii="仿宋" w:eastAsia="仿宋" w:hAnsi="仿宋" w:hint="eastAsia"/>
          <w:color w:val="000000" w:themeColor="text1"/>
          <w:sz w:val="28"/>
          <w:szCs w:val="28"/>
        </w:rPr>
        <w:t>、</w:t>
      </w:r>
      <w:r w:rsidRPr="004A1D58">
        <w:rPr>
          <w:rFonts w:ascii="仿宋" w:eastAsia="仿宋" w:hAnsi="仿宋"/>
          <w:color w:val="000000" w:themeColor="text1"/>
          <w:sz w:val="28"/>
          <w:szCs w:val="28"/>
        </w:rPr>
        <w:t>简答题</w:t>
      </w:r>
      <w:r w:rsidR="00B85D75">
        <w:rPr>
          <w:rFonts w:ascii="仿宋" w:eastAsia="仿宋" w:hAnsi="仿宋" w:hint="eastAsia"/>
          <w:color w:val="000000" w:themeColor="text1"/>
          <w:sz w:val="28"/>
          <w:szCs w:val="28"/>
        </w:rPr>
        <w:t>、</w:t>
      </w:r>
      <w:r w:rsidRPr="004A1D58">
        <w:rPr>
          <w:rFonts w:ascii="仿宋" w:eastAsia="仿宋" w:hAnsi="仿宋"/>
          <w:color w:val="000000" w:themeColor="text1"/>
          <w:sz w:val="28"/>
          <w:szCs w:val="28"/>
        </w:rPr>
        <w:t>案例</w:t>
      </w:r>
      <w:r w:rsidR="00B85D75">
        <w:rPr>
          <w:rFonts w:ascii="仿宋" w:eastAsia="仿宋" w:hAnsi="仿宋" w:hint="eastAsia"/>
          <w:color w:val="000000" w:themeColor="text1"/>
          <w:sz w:val="28"/>
          <w:szCs w:val="28"/>
        </w:rPr>
        <w:t>（材料）</w:t>
      </w:r>
      <w:r w:rsidRPr="004A1D58">
        <w:rPr>
          <w:rFonts w:ascii="仿宋" w:eastAsia="仿宋" w:hAnsi="仿宋"/>
          <w:color w:val="000000" w:themeColor="text1"/>
          <w:sz w:val="28"/>
          <w:szCs w:val="28"/>
        </w:rPr>
        <w:t>分析题</w:t>
      </w:r>
      <w:r w:rsidR="00B85D75">
        <w:rPr>
          <w:rFonts w:ascii="仿宋" w:eastAsia="仿宋" w:hAnsi="仿宋" w:hint="eastAsia"/>
          <w:color w:val="000000" w:themeColor="text1"/>
          <w:sz w:val="28"/>
          <w:szCs w:val="28"/>
        </w:rPr>
        <w:t>、计算题、</w:t>
      </w:r>
      <w:r w:rsidRPr="004A1D58">
        <w:rPr>
          <w:rFonts w:ascii="仿宋" w:eastAsia="仿宋" w:hAnsi="仿宋"/>
          <w:color w:val="000000" w:themeColor="text1"/>
          <w:sz w:val="28"/>
          <w:szCs w:val="28"/>
        </w:rPr>
        <w:t>论述题</w:t>
      </w:r>
      <w:r w:rsidR="00B85D75">
        <w:rPr>
          <w:rFonts w:ascii="仿宋" w:eastAsia="仿宋" w:hAnsi="仿宋" w:hint="eastAsia"/>
          <w:color w:val="000000" w:themeColor="text1"/>
          <w:sz w:val="28"/>
          <w:szCs w:val="28"/>
        </w:rPr>
        <w:t>。</w:t>
      </w:r>
    </w:p>
    <w:p w:rsidR="004A1D58" w:rsidRPr="004A1D58" w:rsidRDefault="004A1D58" w:rsidP="00F30D59">
      <w:pPr>
        <w:spacing w:line="360" w:lineRule="auto"/>
        <w:ind w:firstLineChars="50" w:firstLine="141"/>
        <w:rPr>
          <w:rFonts w:ascii="仿宋_GB2312" w:eastAsia="仿宋_GB2312" w:hAnsi="仿宋"/>
          <w:b/>
          <w:color w:val="000000" w:themeColor="text1"/>
          <w:sz w:val="28"/>
          <w:szCs w:val="28"/>
        </w:rPr>
      </w:pPr>
      <w:r w:rsidRPr="004A1D58">
        <w:rPr>
          <w:rFonts w:ascii="仿宋_GB2312" w:eastAsia="仿宋_GB2312" w:hAnsi="仿宋" w:hint="eastAsia"/>
          <w:b/>
          <w:color w:val="000000" w:themeColor="text1"/>
          <w:sz w:val="28"/>
          <w:szCs w:val="28"/>
        </w:rPr>
        <w:t>四、</w:t>
      </w:r>
      <w:r w:rsidR="00FE4F28">
        <w:rPr>
          <w:rFonts w:ascii="仿宋_GB2312" w:eastAsia="仿宋_GB2312" w:hint="eastAsia"/>
          <w:b/>
          <w:sz w:val="28"/>
          <w:szCs w:val="28"/>
        </w:rPr>
        <w:t>考试</w:t>
      </w:r>
      <w:r w:rsidRPr="004A1D58">
        <w:rPr>
          <w:rFonts w:ascii="仿宋_GB2312" w:eastAsia="仿宋_GB2312" w:hint="eastAsia"/>
          <w:b/>
          <w:sz w:val="28"/>
          <w:szCs w:val="28"/>
        </w:rPr>
        <w:t>范围或考试内容概要</w:t>
      </w:r>
    </w:p>
    <w:p w:rsidR="00077F3B" w:rsidRDefault="004A1D58" w:rsidP="00020EB9">
      <w:pPr>
        <w:ind w:firstLineChars="200" w:firstLine="560"/>
        <w:rPr>
          <w:rFonts w:ascii="仿宋" w:eastAsia="仿宋" w:hAnsi="仿宋"/>
          <w:color w:val="000000" w:themeColor="text1"/>
          <w:sz w:val="28"/>
          <w:szCs w:val="28"/>
        </w:rPr>
      </w:pPr>
      <w:r w:rsidRPr="00020EB9">
        <w:rPr>
          <w:rFonts w:ascii="仿宋" w:eastAsia="仿宋" w:hAnsi="仿宋" w:hint="eastAsia"/>
          <w:color w:val="000000" w:themeColor="text1"/>
          <w:sz w:val="28"/>
          <w:szCs w:val="28"/>
        </w:rPr>
        <w:t>第一部分</w:t>
      </w:r>
      <w:r w:rsidR="00FE4F28">
        <w:rPr>
          <w:rFonts w:ascii="仿宋" w:eastAsia="仿宋" w:hAnsi="仿宋" w:hint="eastAsia"/>
          <w:color w:val="000000" w:themeColor="text1"/>
          <w:sz w:val="28"/>
          <w:szCs w:val="28"/>
        </w:rPr>
        <w:t xml:space="preserve"> </w:t>
      </w:r>
      <w:r w:rsidRPr="00020EB9">
        <w:rPr>
          <w:rFonts w:ascii="仿宋" w:eastAsia="仿宋" w:hAnsi="仿宋" w:hint="eastAsia"/>
          <w:color w:val="000000" w:themeColor="text1"/>
          <w:sz w:val="28"/>
          <w:szCs w:val="28"/>
        </w:rPr>
        <w:t>国际贸易理论与政策</w:t>
      </w:r>
    </w:p>
    <w:p w:rsidR="00050F4C" w:rsidRDefault="004A1D58" w:rsidP="00020EB9">
      <w:pPr>
        <w:ind w:firstLineChars="200" w:firstLine="560"/>
        <w:rPr>
          <w:rFonts w:ascii="仿宋" w:eastAsia="仿宋" w:hAnsi="仿宋"/>
          <w:color w:val="000000" w:themeColor="text1"/>
          <w:sz w:val="28"/>
          <w:szCs w:val="28"/>
        </w:rPr>
      </w:pPr>
      <w:r w:rsidRPr="00020EB9">
        <w:rPr>
          <w:rFonts w:ascii="仿宋" w:eastAsia="仿宋" w:hAnsi="仿宋" w:hint="eastAsia"/>
          <w:color w:val="000000" w:themeColor="text1"/>
          <w:sz w:val="28"/>
          <w:szCs w:val="28"/>
        </w:rPr>
        <w:t>1.国际贸易理论</w:t>
      </w:r>
    </w:p>
    <w:p w:rsidR="00050F4C" w:rsidRDefault="004A1D58" w:rsidP="00020EB9">
      <w:pPr>
        <w:ind w:firstLineChars="200" w:firstLine="560"/>
        <w:rPr>
          <w:rFonts w:ascii="仿宋" w:eastAsia="仿宋" w:hAnsi="仿宋"/>
          <w:color w:val="000000" w:themeColor="text1"/>
          <w:sz w:val="28"/>
          <w:szCs w:val="28"/>
        </w:rPr>
      </w:pPr>
      <w:r w:rsidRPr="00020EB9">
        <w:rPr>
          <w:rFonts w:ascii="仿宋" w:eastAsia="仿宋" w:hAnsi="仿宋" w:hint="eastAsia"/>
          <w:color w:val="000000" w:themeColor="text1"/>
          <w:sz w:val="28"/>
          <w:szCs w:val="28"/>
        </w:rPr>
        <w:t>绝对优势与比较优势论；要素禀赋论；新贸易理论；国家竞争优势理论</w:t>
      </w:r>
      <w:r w:rsidRPr="00020EB9">
        <w:rPr>
          <w:rFonts w:ascii="仿宋" w:eastAsia="仿宋" w:hAnsi="仿宋" w:hint="eastAsia"/>
          <w:color w:val="000000" w:themeColor="text1"/>
          <w:sz w:val="28"/>
          <w:szCs w:val="28"/>
        </w:rPr>
        <w:br/>
      </w:r>
      <w:r w:rsidRPr="00020EB9">
        <w:rPr>
          <w:rFonts w:ascii="仿宋" w:eastAsia="仿宋" w:hAnsi="仿宋" w:hint="eastAsia"/>
          <w:color w:val="000000" w:themeColor="text1"/>
          <w:sz w:val="28"/>
          <w:szCs w:val="28"/>
        </w:rPr>
        <w:lastRenderedPageBreak/>
        <w:t xml:space="preserve">　  2.国际贸易政策与壁垒</w:t>
      </w:r>
    </w:p>
    <w:p w:rsidR="00050F4C" w:rsidRDefault="004A1D58" w:rsidP="00020EB9">
      <w:pPr>
        <w:ind w:firstLineChars="200" w:firstLine="560"/>
        <w:rPr>
          <w:rFonts w:ascii="仿宋" w:eastAsia="仿宋" w:hAnsi="仿宋"/>
          <w:color w:val="000000" w:themeColor="text1"/>
          <w:sz w:val="28"/>
          <w:szCs w:val="28"/>
        </w:rPr>
      </w:pPr>
      <w:r w:rsidRPr="00020EB9">
        <w:rPr>
          <w:rFonts w:ascii="仿宋" w:eastAsia="仿宋" w:hAnsi="仿宋" w:hint="eastAsia"/>
          <w:color w:val="000000" w:themeColor="text1"/>
          <w:sz w:val="28"/>
          <w:szCs w:val="28"/>
        </w:rPr>
        <w:t>关税措施；非关税措施；国际贸易摩擦；贸易保护的理论依据</w:t>
      </w:r>
    </w:p>
    <w:p w:rsidR="00050F4C" w:rsidRDefault="004A1D58" w:rsidP="00020EB9">
      <w:pPr>
        <w:ind w:firstLineChars="200" w:firstLine="560"/>
        <w:rPr>
          <w:rFonts w:ascii="仿宋" w:eastAsia="仿宋" w:hAnsi="仿宋"/>
          <w:color w:val="000000" w:themeColor="text1"/>
          <w:sz w:val="28"/>
          <w:szCs w:val="28"/>
        </w:rPr>
      </w:pPr>
      <w:r w:rsidRPr="00020EB9">
        <w:rPr>
          <w:rFonts w:ascii="仿宋" w:eastAsia="仿宋" w:hAnsi="仿宋" w:hint="eastAsia"/>
          <w:color w:val="000000" w:themeColor="text1"/>
          <w:sz w:val="28"/>
          <w:szCs w:val="28"/>
        </w:rPr>
        <w:t>3.区域经济一体化与多边贸易体制</w:t>
      </w:r>
    </w:p>
    <w:p w:rsidR="00077F3B" w:rsidRDefault="004A1D58" w:rsidP="00020EB9">
      <w:pPr>
        <w:ind w:firstLineChars="200" w:firstLine="560"/>
        <w:rPr>
          <w:rFonts w:ascii="仿宋" w:eastAsia="仿宋" w:hAnsi="仿宋"/>
          <w:color w:val="000000" w:themeColor="text1"/>
          <w:sz w:val="28"/>
          <w:szCs w:val="28"/>
        </w:rPr>
      </w:pPr>
      <w:r w:rsidRPr="00020EB9">
        <w:rPr>
          <w:rFonts w:ascii="仿宋" w:eastAsia="仿宋" w:hAnsi="仿宋" w:hint="eastAsia"/>
          <w:color w:val="000000" w:themeColor="text1"/>
          <w:sz w:val="28"/>
          <w:szCs w:val="28"/>
        </w:rPr>
        <w:t>经济全球化与世界贸易组织；欧洲一体化实践；其他区域自由贸易安排；中国的区域经济合作实践</w:t>
      </w:r>
    </w:p>
    <w:p w:rsidR="00077F3B" w:rsidRDefault="004A1D58" w:rsidP="00020EB9">
      <w:pPr>
        <w:ind w:firstLineChars="200" w:firstLine="560"/>
        <w:rPr>
          <w:rFonts w:ascii="仿宋" w:eastAsia="仿宋" w:hAnsi="仿宋"/>
          <w:color w:val="000000" w:themeColor="text1"/>
          <w:sz w:val="28"/>
          <w:szCs w:val="28"/>
        </w:rPr>
      </w:pPr>
      <w:r w:rsidRPr="00020EB9">
        <w:rPr>
          <w:rFonts w:ascii="仿宋" w:eastAsia="仿宋" w:hAnsi="仿宋" w:hint="eastAsia"/>
          <w:color w:val="000000" w:themeColor="text1"/>
          <w:sz w:val="28"/>
          <w:szCs w:val="28"/>
        </w:rPr>
        <w:t>第二部分国际直接投资与跨国公司</w:t>
      </w:r>
    </w:p>
    <w:p w:rsidR="00077F3B" w:rsidRPr="00077F3B" w:rsidRDefault="004A1D58" w:rsidP="00077F3B">
      <w:pPr>
        <w:pStyle w:val="a7"/>
        <w:numPr>
          <w:ilvl w:val="0"/>
          <w:numId w:val="2"/>
        </w:numPr>
        <w:ind w:firstLineChars="0"/>
        <w:rPr>
          <w:rFonts w:ascii="仿宋" w:eastAsia="仿宋" w:hAnsi="仿宋"/>
          <w:color w:val="000000" w:themeColor="text1"/>
          <w:sz w:val="28"/>
          <w:szCs w:val="28"/>
        </w:rPr>
      </w:pPr>
      <w:r w:rsidRPr="00077F3B">
        <w:rPr>
          <w:rFonts w:ascii="仿宋" w:eastAsia="仿宋" w:hAnsi="仿宋" w:hint="eastAsia"/>
          <w:color w:val="000000" w:themeColor="text1"/>
          <w:sz w:val="28"/>
          <w:szCs w:val="28"/>
        </w:rPr>
        <w:t>国际直接投资与跨国公司</w:t>
      </w:r>
    </w:p>
    <w:p w:rsidR="00077F3B" w:rsidRDefault="004A1D58" w:rsidP="00077F3B">
      <w:pPr>
        <w:ind w:firstLineChars="200" w:firstLine="560"/>
        <w:rPr>
          <w:rFonts w:ascii="仿宋" w:eastAsia="仿宋" w:hAnsi="仿宋"/>
          <w:color w:val="000000" w:themeColor="text1"/>
          <w:sz w:val="28"/>
          <w:szCs w:val="28"/>
        </w:rPr>
      </w:pPr>
      <w:r w:rsidRPr="00077F3B">
        <w:rPr>
          <w:rFonts w:ascii="仿宋" w:eastAsia="仿宋" w:hAnsi="仿宋" w:hint="eastAsia"/>
          <w:color w:val="000000" w:themeColor="text1"/>
          <w:sz w:val="28"/>
          <w:szCs w:val="28"/>
        </w:rPr>
        <w:t>国际直接投资与跨国公司理论；水平与垂直型对外直接投资；跨国公司发展及其主要类型；中国式跨国公司的理论与实践</w:t>
      </w:r>
    </w:p>
    <w:p w:rsidR="00077F3B" w:rsidRPr="00077F3B" w:rsidRDefault="004A1D58" w:rsidP="00077F3B">
      <w:pPr>
        <w:pStyle w:val="a7"/>
        <w:numPr>
          <w:ilvl w:val="0"/>
          <w:numId w:val="2"/>
        </w:numPr>
        <w:ind w:firstLineChars="0"/>
        <w:rPr>
          <w:rFonts w:ascii="仿宋" w:eastAsia="仿宋" w:hAnsi="仿宋"/>
          <w:color w:val="000000" w:themeColor="text1"/>
          <w:sz w:val="28"/>
          <w:szCs w:val="28"/>
        </w:rPr>
      </w:pPr>
      <w:r w:rsidRPr="00077F3B">
        <w:rPr>
          <w:rFonts w:ascii="仿宋" w:eastAsia="仿宋" w:hAnsi="仿宋" w:hint="eastAsia"/>
          <w:color w:val="000000" w:themeColor="text1"/>
          <w:sz w:val="28"/>
          <w:szCs w:val="28"/>
        </w:rPr>
        <w:t>企业对外直接投资的战略决策</w:t>
      </w:r>
    </w:p>
    <w:p w:rsidR="00050F4C" w:rsidRDefault="004A1D58" w:rsidP="00077F3B">
      <w:pPr>
        <w:ind w:firstLineChars="200" w:firstLine="560"/>
        <w:rPr>
          <w:rFonts w:ascii="仿宋" w:eastAsia="仿宋" w:hAnsi="仿宋"/>
          <w:color w:val="000000" w:themeColor="text1"/>
          <w:sz w:val="28"/>
          <w:szCs w:val="28"/>
        </w:rPr>
      </w:pPr>
      <w:r w:rsidRPr="00077F3B">
        <w:rPr>
          <w:rFonts w:ascii="仿宋" w:eastAsia="仿宋" w:hAnsi="仿宋" w:hint="eastAsia"/>
          <w:color w:val="000000" w:themeColor="text1"/>
          <w:sz w:val="28"/>
          <w:szCs w:val="28"/>
        </w:rPr>
        <w:t>对外直接投资的选址决策；对外直接投资的时机决策；对外直接投资进入模式决策</w:t>
      </w:r>
    </w:p>
    <w:p w:rsidR="00077F3B" w:rsidRDefault="004A1D58" w:rsidP="00077F3B">
      <w:pPr>
        <w:ind w:firstLineChars="200" w:firstLine="560"/>
        <w:rPr>
          <w:rFonts w:ascii="仿宋" w:eastAsia="仿宋" w:hAnsi="仿宋"/>
          <w:color w:val="000000" w:themeColor="text1"/>
          <w:sz w:val="28"/>
          <w:szCs w:val="28"/>
        </w:rPr>
      </w:pPr>
      <w:bookmarkStart w:id="0" w:name="_GoBack"/>
      <w:bookmarkEnd w:id="0"/>
      <w:r w:rsidRPr="00077F3B">
        <w:rPr>
          <w:rFonts w:ascii="仿宋" w:eastAsia="仿宋" w:hAnsi="仿宋" w:hint="eastAsia"/>
          <w:color w:val="000000" w:themeColor="text1"/>
          <w:sz w:val="28"/>
          <w:szCs w:val="28"/>
        </w:rPr>
        <w:t>3.对外直接投资的母国与东道国效应</w:t>
      </w:r>
    </w:p>
    <w:p w:rsidR="004A1D58" w:rsidRPr="00077F3B" w:rsidRDefault="004A1D58" w:rsidP="00077F3B">
      <w:pPr>
        <w:ind w:firstLineChars="200" w:firstLine="560"/>
        <w:rPr>
          <w:rFonts w:ascii="仿宋" w:eastAsia="仿宋" w:hAnsi="仿宋"/>
          <w:color w:val="000000" w:themeColor="text1"/>
          <w:sz w:val="28"/>
          <w:szCs w:val="28"/>
        </w:rPr>
      </w:pPr>
      <w:r w:rsidRPr="00077F3B">
        <w:rPr>
          <w:rFonts w:ascii="仿宋" w:eastAsia="仿宋" w:hAnsi="仿宋" w:hint="eastAsia"/>
          <w:color w:val="000000" w:themeColor="text1"/>
          <w:sz w:val="28"/>
          <w:szCs w:val="28"/>
        </w:rPr>
        <w:t>对外直接投资与母国利益和代价；对外直接投资与东道国效应；对外直接投资中的政府行为；国际企业与政府的议价能力</w:t>
      </w:r>
    </w:p>
    <w:p w:rsidR="00077F3B" w:rsidRDefault="004A1D58" w:rsidP="00020EB9">
      <w:pPr>
        <w:ind w:firstLineChars="200" w:firstLine="560"/>
        <w:rPr>
          <w:rFonts w:ascii="仿宋" w:eastAsia="仿宋" w:hAnsi="仿宋"/>
          <w:color w:val="000000" w:themeColor="text1"/>
          <w:sz w:val="28"/>
          <w:szCs w:val="28"/>
        </w:rPr>
      </w:pPr>
      <w:r w:rsidRPr="00020EB9">
        <w:rPr>
          <w:rFonts w:ascii="仿宋" w:eastAsia="仿宋" w:hAnsi="仿宋" w:hint="eastAsia"/>
          <w:color w:val="000000" w:themeColor="text1"/>
          <w:sz w:val="28"/>
          <w:szCs w:val="28"/>
        </w:rPr>
        <w:t>4.国际直接投资与国际贸易的关系</w:t>
      </w:r>
    </w:p>
    <w:p w:rsidR="00077F3B" w:rsidRDefault="004A1D58" w:rsidP="00020EB9">
      <w:pPr>
        <w:ind w:firstLineChars="200" w:firstLine="560"/>
        <w:rPr>
          <w:rFonts w:ascii="仿宋" w:eastAsia="仿宋" w:hAnsi="仿宋"/>
          <w:color w:val="000000" w:themeColor="text1"/>
          <w:sz w:val="28"/>
          <w:szCs w:val="28"/>
        </w:rPr>
      </w:pPr>
      <w:r w:rsidRPr="00020EB9">
        <w:rPr>
          <w:rFonts w:ascii="仿宋" w:eastAsia="仿宋" w:hAnsi="仿宋" w:hint="eastAsia"/>
          <w:color w:val="000000" w:themeColor="text1"/>
          <w:sz w:val="28"/>
          <w:szCs w:val="28"/>
        </w:rPr>
        <w:t>第三部分国际金融</w:t>
      </w:r>
    </w:p>
    <w:p w:rsidR="004A1D58" w:rsidRPr="00020EB9" w:rsidRDefault="004A1D58" w:rsidP="00020EB9">
      <w:pPr>
        <w:ind w:firstLineChars="200" w:firstLine="560"/>
        <w:rPr>
          <w:rFonts w:ascii="仿宋" w:eastAsia="仿宋" w:hAnsi="仿宋"/>
          <w:color w:val="000000" w:themeColor="text1"/>
          <w:sz w:val="28"/>
          <w:szCs w:val="28"/>
        </w:rPr>
      </w:pPr>
      <w:r w:rsidRPr="00020EB9">
        <w:rPr>
          <w:rFonts w:ascii="仿宋" w:eastAsia="仿宋" w:hAnsi="仿宋" w:hint="eastAsia"/>
          <w:color w:val="000000" w:themeColor="text1"/>
          <w:sz w:val="28"/>
          <w:szCs w:val="28"/>
        </w:rPr>
        <w:t>1.国际收支</w:t>
      </w:r>
    </w:p>
    <w:p w:rsidR="00077F3B" w:rsidRDefault="004A1D58" w:rsidP="00020EB9">
      <w:pPr>
        <w:ind w:firstLineChars="200" w:firstLine="560"/>
        <w:rPr>
          <w:rFonts w:ascii="仿宋" w:eastAsia="仿宋" w:hAnsi="仿宋"/>
          <w:color w:val="000000" w:themeColor="text1"/>
          <w:sz w:val="28"/>
          <w:szCs w:val="28"/>
        </w:rPr>
      </w:pPr>
      <w:r w:rsidRPr="00020EB9">
        <w:rPr>
          <w:rFonts w:ascii="仿宋" w:eastAsia="仿宋" w:hAnsi="仿宋" w:hint="eastAsia"/>
          <w:color w:val="000000" w:themeColor="text1"/>
          <w:sz w:val="28"/>
          <w:szCs w:val="28"/>
        </w:rPr>
        <w:t>2.外汇市场、外汇业务与风险</w:t>
      </w:r>
    </w:p>
    <w:p w:rsidR="00077F3B" w:rsidRDefault="004A1D58" w:rsidP="00020EB9">
      <w:pPr>
        <w:ind w:firstLineChars="200" w:firstLine="560"/>
        <w:rPr>
          <w:rFonts w:ascii="仿宋" w:eastAsia="仿宋" w:hAnsi="仿宋"/>
          <w:color w:val="000000" w:themeColor="text1"/>
          <w:sz w:val="28"/>
          <w:szCs w:val="28"/>
        </w:rPr>
      </w:pPr>
      <w:r w:rsidRPr="00020EB9">
        <w:rPr>
          <w:rFonts w:ascii="仿宋" w:eastAsia="仿宋" w:hAnsi="仿宋" w:hint="eastAsia"/>
          <w:color w:val="000000" w:themeColor="text1"/>
          <w:sz w:val="28"/>
          <w:szCs w:val="28"/>
        </w:rPr>
        <w:t>外汇市场与外汇业务；汇率决定；外汇风险</w:t>
      </w:r>
    </w:p>
    <w:p w:rsidR="00077F3B" w:rsidRDefault="004A1D58" w:rsidP="00020EB9">
      <w:pPr>
        <w:ind w:firstLineChars="200" w:firstLine="560"/>
        <w:rPr>
          <w:rFonts w:ascii="仿宋" w:eastAsia="仿宋" w:hAnsi="仿宋"/>
          <w:color w:val="000000" w:themeColor="text1"/>
          <w:sz w:val="28"/>
          <w:szCs w:val="28"/>
        </w:rPr>
      </w:pPr>
      <w:r w:rsidRPr="00020EB9">
        <w:rPr>
          <w:rFonts w:ascii="仿宋" w:eastAsia="仿宋" w:hAnsi="仿宋" w:hint="eastAsia"/>
          <w:color w:val="000000" w:themeColor="text1"/>
          <w:sz w:val="28"/>
          <w:szCs w:val="28"/>
        </w:rPr>
        <w:t>3.国际金融市场</w:t>
      </w:r>
      <w:r w:rsidRPr="00020EB9">
        <w:rPr>
          <w:rFonts w:ascii="仿宋" w:eastAsia="仿宋" w:hAnsi="仿宋" w:hint="eastAsia"/>
          <w:color w:val="000000" w:themeColor="text1"/>
          <w:sz w:val="28"/>
          <w:szCs w:val="28"/>
        </w:rPr>
        <w:br/>
        <w:t xml:space="preserve">　　国际金融市场概述；货币市场；债券市场；股权市场</w:t>
      </w:r>
    </w:p>
    <w:p w:rsidR="00077F3B" w:rsidRDefault="004A1D58" w:rsidP="00020EB9">
      <w:pPr>
        <w:ind w:firstLineChars="200" w:firstLine="560"/>
        <w:rPr>
          <w:rFonts w:ascii="仿宋" w:eastAsia="仿宋" w:hAnsi="仿宋"/>
          <w:color w:val="000000" w:themeColor="text1"/>
          <w:sz w:val="28"/>
          <w:szCs w:val="28"/>
        </w:rPr>
      </w:pPr>
      <w:r w:rsidRPr="00020EB9">
        <w:rPr>
          <w:rFonts w:ascii="仿宋" w:eastAsia="仿宋" w:hAnsi="仿宋" w:hint="eastAsia"/>
          <w:color w:val="000000" w:themeColor="text1"/>
          <w:sz w:val="28"/>
          <w:szCs w:val="28"/>
        </w:rPr>
        <w:lastRenderedPageBreak/>
        <w:t>4.国际货币体系与汇率制度</w:t>
      </w:r>
    </w:p>
    <w:p w:rsidR="00077F3B" w:rsidRDefault="004A1D58" w:rsidP="00020EB9">
      <w:pPr>
        <w:ind w:firstLineChars="200" w:firstLine="560"/>
        <w:rPr>
          <w:rFonts w:ascii="仿宋" w:eastAsia="仿宋" w:hAnsi="仿宋"/>
          <w:color w:val="000000" w:themeColor="text1"/>
          <w:sz w:val="28"/>
          <w:szCs w:val="28"/>
        </w:rPr>
      </w:pPr>
      <w:r w:rsidRPr="00020EB9">
        <w:rPr>
          <w:rFonts w:ascii="仿宋" w:eastAsia="仿宋" w:hAnsi="仿宋" w:hint="eastAsia"/>
          <w:color w:val="000000" w:themeColor="text1"/>
          <w:sz w:val="28"/>
          <w:szCs w:val="28"/>
        </w:rPr>
        <w:t>金本位制度；布雷顿森林体系；浮动汇率制度；国际货币体系及其改革；人民币汇率改革</w:t>
      </w:r>
    </w:p>
    <w:p w:rsidR="00077F3B" w:rsidRDefault="004A1D58" w:rsidP="00020EB9">
      <w:pPr>
        <w:ind w:firstLineChars="200" w:firstLine="560"/>
        <w:rPr>
          <w:rFonts w:ascii="仿宋" w:eastAsia="仿宋" w:hAnsi="仿宋"/>
          <w:color w:val="000000" w:themeColor="text1"/>
          <w:sz w:val="28"/>
          <w:szCs w:val="28"/>
        </w:rPr>
      </w:pPr>
      <w:r w:rsidRPr="00020EB9">
        <w:rPr>
          <w:rFonts w:ascii="仿宋" w:eastAsia="仿宋" w:hAnsi="仿宋" w:hint="eastAsia"/>
          <w:color w:val="000000" w:themeColor="text1"/>
          <w:sz w:val="28"/>
          <w:szCs w:val="28"/>
        </w:rPr>
        <w:t>5.国际金融危机</w:t>
      </w:r>
    </w:p>
    <w:p w:rsidR="00077F3B" w:rsidRDefault="004A1D58" w:rsidP="00020EB9">
      <w:pPr>
        <w:ind w:firstLineChars="200" w:firstLine="560"/>
        <w:rPr>
          <w:rFonts w:ascii="仿宋" w:eastAsia="仿宋" w:hAnsi="仿宋"/>
          <w:color w:val="000000" w:themeColor="text1"/>
          <w:sz w:val="28"/>
          <w:szCs w:val="28"/>
        </w:rPr>
      </w:pPr>
      <w:r w:rsidRPr="00020EB9">
        <w:rPr>
          <w:rFonts w:ascii="仿宋" w:eastAsia="仿宋" w:hAnsi="仿宋" w:hint="eastAsia"/>
          <w:color w:val="000000" w:themeColor="text1"/>
          <w:sz w:val="28"/>
          <w:szCs w:val="28"/>
        </w:rPr>
        <w:t>90年代以来的国际金融危机；国际金融危机背景下的商务环境；国际金融创新；国际金融体系改革</w:t>
      </w:r>
    </w:p>
    <w:p w:rsidR="00077F3B" w:rsidRDefault="004A1D58" w:rsidP="00020EB9">
      <w:pPr>
        <w:ind w:firstLineChars="200" w:firstLine="560"/>
        <w:rPr>
          <w:rFonts w:ascii="仿宋" w:eastAsia="仿宋" w:hAnsi="仿宋"/>
          <w:color w:val="000000" w:themeColor="text1"/>
          <w:sz w:val="28"/>
          <w:szCs w:val="28"/>
        </w:rPr>
      </w:pPr>
      <w:r w:rsidRPr="00020EB9">
        <w:rPr>
          <w:rFonts w:ascii="仿宋" w:eastAsia="仿宋" w:hAnsi="仿宋" w:hint="eastAsia"/>
          <w:color w:val="000000" w:themeColor="text1"/>
          <w:sz w:val="28"/>
          <w:szCs w:val="28"/>
        </w:rPr>
        <w:t>第四部分国际商务环境与运营</w:t>
      </w:r>
    </w:p>
    <w:p w:rsidR="00077F3B" w:rsidRDefault="004A1D58" w:rsidP="00020EB9">
      <w:pPr>
        <w:ind w:firstLineChars="200" w:firstLine="560"/>
        <w:rPr>
          <w:rFonts w:ascii="仿宋" w:eastAsia="仿宋" w:hAnsi="仿宋"/>
          <w:color w:val="000000" w:themeColor="text1"/>
          <w:sz w:val="28"/>
          <w:szCs w:val="28"/>
        </w:rPr>
      </w:pPr>
      <w:r w:rsidRPr="00020EB9">
        <w:rPr>
          <w:rFonts w:ascii="仿宋" w:eastAsia="仿宋" w:hAnsi="仿宋" w:hint="eastAsia"/>
          <w:color w:val="000000" w:themeColor="text1"/>
          <w:sz w:val="28"/>
          <w:szCs w:val="28"/>
        </w:rPr>
        <w:t>1.国际商务环境</w:t>
      </w:r>
    </w:p>
    <w:p w:rsidR="00FD1B76" w:rsidRDefault="004A1D58" w:rsidP="00020EB9">
      <w:pPr>
        <w:ind w:firstLineChars="200" w:firstLine="560"/>
        <w:rPr>
          <w:rFonts w:ascii="仿宋" w:eastAsia="仿宋" w:hAnsi="仿宋"/>
          <w:color w:val="000000" w:themeColor="text1"/>
          <w:sz w:val="28"/>
          <w:szCs w:val="28"/>
        </w:rPr>
      </w:pPr>
      <w:r w:rsidRPr="00020EB9">
        <w:rPr>
          <w:rFonts w:ascii="仿宋" w:eastAsia="仿宋" w:hAnsi="仿宋" w:hint="eastAsia"/>
          <w:color w:val="000000" w:themeColor="text1"/>
          <w:sz w:val="28"/>
          <w:szCs w:val="28"/>
        </w:rPr>
        <w:t>国际商务文化环境；政治、法律和商业伦理</w:t>
      </w:r>
    </w:p>
    <w:p w:rsidR="00FD1B76" w:rsidRDefault="004A1D58" w:rsidP="00020EB9">
      <w:pPr>
        <w:ind w:firstLineChars="200" w:firstLine="560"/>
        <w:rPr>
          <w:rFonts w:ascii="仿宋" w:eastAsia="仿宋" w:hAnsi="仿宋"/>
          <w:color w:val="000000" w:themeColor="text1"/>
          <w:sz w:val="28"/>
          <w:szCs w:val="28"/>
        </w:rPr>
      </w:pPr>
      <w:r w:rsidRPr="00020EB9">
        <w:rPr>
          <w:rFonts w:ascii="仿宋" w:eastAsia="仿宋" w:hAnsi="仿宋" w:hint="eastAsia"/>
          <w:color w:val="000000" w:themeColor="text1"/>
          <w:sz w:val="28"/>
          <w:szCs w:val="28"/>
        </w:rPr>
        <w:t>2.国际营销</w:t>
      </w:r>
    </w:p>
    <w:p w:rsidR="00FD1B76" w:rsidRDefault="004A1D58" w:rsidP="00020EB9">
      <w:pPr>
        <w:ind w:firstLineChars="200" w:firstLine="560"/>
        <w:rPr>
          <w:rFonts w:ascii="仿宋" w:eastAsia="仿宋" w:hAnsi="仿宋"/>
          <w:color w:val="000000" w:themeColor="text1"/>
          <w:sz w:val="28"/>
          <w:szCs w:val="28"/>
        </w:rPr>
      </w:pPr>
      <w:r w:rsidRPr="00020EB9">
        <w:rPr>
          <w:rFonts w:ascii="仿宋" w:eastAsia="仿宋" w:hAnsi="仿宋" w:hint="eastAsia"/>
          <w:color w:val="000000" w:themeColor="text1"/>
          <w:sz w:val="28"/>
          <w:szCs w:val="28"/>
        </w:rPr>
        <w:t>目标市场选择；营销管理</w:t>
      </w:r>
    </w:p>
    <w:p w:rsidR="00FD1B76" w:rsidRDefault="004A1D58" w:rsidP="00020EB9">
      <w:pPr>
        <w:ind w:firstLineChars="200" w:firstLine="560"/>
        <w:rPr>
          <w:rFonts w:ascii="仿宋" w:eastAsia="仿宋" w:hAnsi="仿宋"/>
          <w:color w:val="000000" w:themeColor="text1"/>
          <w:sz w:val="28"/>
          <w:szCs w:val="28"/>
        </w:rPr>
      </w:pPr>
      <w:r w:rsidRPr="00020EB9">
        <w:rPr>
          <w:rFonts w:ascii="仿宋" w:eastAsia="仿宋" w:hAnsi="仿宋" w:hint="eastAsia"/>
          <w:color w:val="000000" w:themeColor="text1"/>
          <w:sz w:val="28"/>
          <w:szCs w:val="28"/>
        </w:rPr>
        <w:t>3.国际物流与供应链管理</w:t>
      </w:r>
    </w:p>
    <w:p w:rsidR="00FD1B76" w:rsidRDefault="004A1D58" w:rsidP="00020EB9">
      <w:pPr>
        <w:ind w:firstLineChars="200" w:firstLine="560"/>
        <w:rPr>
          <w:rFonts w:ascii="仿宋" w:eastAsia="仿宋" w:hAnsi="仿宋"/>
          <w:color w:val="000000" w:themeColor="text1"/>
          <w:sz w:val="28"/>
          <w:szCs w:val="28"/>
        </w:rPr>
      </w:pPr>
      <w:r w:rsidRPr="00020EB9">
        <w:rPr>
          <w:rFonts w:ascii="仿宋" w:eastAsia="仿宋" w:hAnsi="仿宋" w:hint="eastAsia"/>
          <w:color w:val="000000" w:themeColor="text1"/>
          <w:sz w:val="28"/>
          <w:szCs w:val="28"/>
        </w:rPr>
        <w:t>国际物流定义与问题；国际物流与供应链管理</w:t>
      </w:r>
    </w:p>
    <w:p w:rsidR="00FD1B76" w:rsidRDefault="004A1D58" w:rsidP="00020EB9">
      <w:pPr>
        <w:ind w:firstLineChars="200" w:firstLine="560"/>
        <w:rPr>
          <w:rFonts w:ascii="仿宋" w:eastAsia="仿宋" w:hAnsi="仿宋"/>
          <w:color w:val="000000" w:themeColor="text1"/>
          <w:sz w:val="28"/>
          <w:szCs w:val="28"/>
        </w:rPr>
      </w:pPr>
      <w:r w:rsidRPr="00020EB9">
        <w:rPr>
          <w:rFonts w:ascii="仿宋" w:eastAsia="仿宋" w:hAnsi="仿宋" w:hint="eastAsia"/>
          <w:color w:val="000000" w:themeColor="text1"/>
          <w:sz w:val="28"/>
          <w:szCs w:val="28"/>
        </w:rPr>
        <w:t>4.国际会计与税收</w:t>
      </w:r>
    </w:p>
    <w:p w:rsidR="004A1D58" w:rsidRPr="00020EB9" w:rsidRDefault="004A1D58" w:rsidP="00020EB9">
      <w:pPr>
        <w:ind w:firstLineChars="200" w:firstLine="560"/>
        <w:rPr>
          <w:rFonts w:ascii="仿宋" w:eastAsia="仿宋" w:hAnsi="仿宋"/>
          <w:color w:val="000000" w:themeColor="text1"/>
          <w:sz w:val="28"/>
          <w:szCs w:val="28"/>
        </w:rPr>
      </w:pPr>
      <w:r w:rsidRPr="00020EB9">
        <w:rPr>
          <w:rFonts w:ascii="仿宋" w:eastAsia="仿宋" w:hAnsi="仿宋" w:hint="eastAsia"/>
          <w:color w:val="000000" w:themeColor="text1"/>
          <w:sz w:val="28"/>
          <w:szCs w:val="28"/>
        </w:rPr>
        <w:t>跨国间主要会计差异；国际税收</w:t>
      </w:r>
    </w:p>
    <w:p w:rsidR="004A1D58" w:rsidRPr="004A1D58" w:rsidRDefault="004A1D58" w:rsidP="00F30D59">
      <w:pPr>
        <w:spacing w:line="360" w:lineRule="auto"/>
        <w:rPr>
          <w:rFonts w:ascii="仿宋_GB2312" w:eastAsia="仿宋_GB2312"/>
          <w:sz w:val="28"/>
          <w:szCs w:val="28"/>
        </w:rPr>
      </w:pPr>
      <w:r w:rsidRPr="004A1D58">
        <w:rPr>
          <w:rFonts w:ascii="仿宋_GB2312" w:eastAsia="仿宋_GB2312" w:hint="eastAsia"/>
          <w:sz w:val="28"/>
          <w:szCs w:val="28"/>
        </w:rPr>
        <w:t xml:space="preserve">      </w:t>
      </w:r>
    </w:p>
    <w:p w:rsidR="004A1D58" w:rsidRPr="00DB6798" w:rsidRDefault="004A1D58" w:rsidP="00985E37">
      <w:pPr>
        <w:spacing w:line="360" w:lineRule="auto"/>
        <w:rPr>
          <w:rFonts w:ascii="仿宋" w:eastAsia="仿宋" w:hAnsi="仿宋"/>
          <w:b/>
          <w:color w:val="000000" w:themeColor="text1"/>
          <w:sz w:val="28"/>
          <w:szCs w:val="28"/>
        </w:rPr>
      </w:pPr>
      <w:r w:rsidRPr="00DB6798">
        <w:rPr>
          <w:rFonts w:ascii="仿宋" w:eastAsia="仿宋" w:hAnsi="仿宋" w:hint="eastAsia"/>
          <w:b/>
          <w:color w:val="000000" w:themeColor="text1"/>
          <w:sz w:val="28"/>
          <w:szCs w:val="28"/>
        </w:rPr>
        <w:t>参考教材或主要参考书：</w:t>
      </w:r>
    </w:p>
    <w:p w:rsidR="004A1D58" w:rsidRPr="00DB6798" w:rsidRDefault="004A1D58" w:rsidP="00F30D59">
      <w:pPr>
        <w:snapToGrid w:val="0"/>
        <w:spacing w:line="360" w:lineRule="auto"/>
        <w:rPr>
          <w:rFonts w:ascii="仿宋" w:eastAsia="仿宋" w:hAnsi="仿宋"/>
          <w:b/>
          <w:color w:val="000000" w:themeColor="text1"/>
          <w:sz w:val="28"/>
          <w:szCs w:val="28"/>
        </w:rPr>
      </w:pPr>
      <w:bookmarkStart w:id="1" w:name="OLE_LINK1"/>
      <w:r w:rsidRPr="00DB6798">
        <w:rPr>
          <w:rFonts w:ascii="仿宋" w:eastAsia="仿宋" w:hAnsi="仿宋" w:hint="eastAsia"/>
          <w:b/>
          <w:color w:val="000000" w:themeColor="text1"/>
          <w:sz w:val="28"/>
          <w:szCs w:val="28"/>
        </w:rPr>
        <w:t xml:space="preserve">    </w:t>
      </w:r>
      <w:bookmarkEnd w:id="1"/>
      <w:r w:rsidRPr="00DB6798">
        <w:rPr>
          <w:rFonts w:ascii="仿宋" w:eastAsia="仿宋" w:hAnsi="仿宋" w:hint="eastAsia"/>
          <w:b/>
          <w:color w:val="000000" w:themeColor="text1"/>
          <w:sz w:val="28"/>
          <w:szCs w:val="28"/>
        </w:rPr>
        <w:t>《国际商务（第二版</w:t>
      </w:r>
      <w:r w:rsidR="00985E37" w:rsidRPr="00DB6798">
        <w:rPr>
          <w:rFonts w:ascii="仿宋" w:eastAsia="仿宋" w:hAnsi="仿宋" w:hint="eastAsia"/>
          <w:b/>
          <w:color w:val="000000" w:themeColor="text1"/>
          <w:sz w:val="28"/>
          <w:szCs w:val="28"/>
        </w:rPr>
        <w:t>或第三版</w:t>
      </w:r>
      <w:r w:rsidRPr="00DB6798">
        <w:rPr>
          <w:rFonts w:ascii="仿宋" w:eastAsia="仿宋" w:hAnsi="仿宋" w:hint="eastAsia"/>
          <w:b/>
          <w:color w:val="000000" w:themeColor="text1"/>
          <w:sz w:val="28"/>
          <w:szCs w:val="28"/>
        </w:rPr>
        <w:t>）》，韩玉军，中国人民大学出版社。</w:t>
      </w:r>
    </w:p>
    <w:sectPr w:rsidR="004A1D58" w:rsidRPr="00DB679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FF9" w:rsidRDefault="00C93FF9">
      <w:r>
        <w:separator/>
      </w:r>
    </w:p>
  </w:endnote>
  <w:endnote w:type="continuationSeparator" w:id="0">
    <w:p w:rsidR="00C93FF9" w:rsidRDefault="00C93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096121"/>
    </w:sdtPr>
    <w:sdtEndPr/>
    <w:sdtContent>
      <w:p w:rsidR="00464E8D" w:rsidRDefault="00E43FC5">
        <w:pPr>
          <w:pStyle w:val="a3"/>
          <w:jc w:val="center"/>
        </w:pPr>
        <w:r>
          <w:fldChar w:fldCharType="begin"/>
        </w:r>
        <w:r>
          <w:instrText>PAGE   \* MERGEFORMAT</w:instrText>
        </w:r>
        <w:r>
          <w:fldChar w:fldCharType="separate"/>
        </w:r>
        <w:r w:rsidR="00050F4C" w:rsidRPr="00050F4C">
          <w:rPr>
            <w:noProof/>
            <w:lang w:val="zh-CN"/>
          </w:rPr>
          <w:t>3</w:t>
        </w:r>
        <w:r>
          <w:fldChar w:fldCharType="end"/>
        </w:r>
      </w:p>
    </w:sdtContent>
  </w:sdt>
  <w:p w:rsidR="00464E8D" w:rsidRDefault="00464E8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FF9" w:rsidRDefault="00C93FF9">
      <w:r>
        <w:separator/>
      </w:r>
    </w:p>
  </w:footnote>
  <w:footnote w:type="continuationSeparator" w:id="0">
    <w:p w:rsidR="00C93FF9" w:rsidRDefault="00C93F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7FE2A"/>
    <w:multiLevelType w:val="singleLevel"/>
    <w:tmpl w:val="5907FE2A"/>
    <w:lvl w:ilvl="0">
      <w:start w:val="3"/>
      <w:numFmt w:val="chineseCounting"/>
      <w:suff w:val="nothing"/>
      <w:lvlText w:val="%1、"/>
      <w:lvlJc w:val="left"/>
    </w:lvl>
  </w:abstractNum>
  <w:abstractNum w:abstractNumId="1" w15:restartNumberingAfterBreak="0">
    <w:nsid w:val="5A6B7A72"/>
    <w:multiLevelType w:val="hybridMultilevel"/>
    <w:tmpl w:val="FA08872E"/>
    <w:lvl w:ilvl="0" w:tplc="062C0BCC">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E8D"/>
    <w:rsid w:val="00020EB9"/>
    <w:rsid w:val="00050F4C"/>
    <w:rsid w:val="00077F3B"/>
    <w:rsid w:val="000B129D"/>
    <w:rsid w:val="00116FF5"/>
    <w:rsid w:val="00254848"/>
    <w:rsid w:val="00464E8D"/>
    <w:rsid w:val="004A1D58"/>
    <w:rsid w:val="00504E24"/>
    <w:rsid w:val="00537810"/>
    <w:rsid w:val="00777A0C"/>
    <w:rsid w:val="008550F5"/>
    <w:rsid w:val="00985E37"/>
    <w:rsid w:val="00A50927"/>
    <w:rsid w:val="00B21E05"/>
    <w:rsid w:val="00B41F7D"/>
    <w:rsid w:val="00B716DF"/>
    <w:rsid w:val="00B85D75"/>
    <w:rsid w:val="00C93FF9"/>
    <w:rsid w:val="00DB6798"/>
    <w:rsid w:val="00E43FC5"/>
    <w:rsid w:val="00F30D59"/>
    <w:rsid w:val="00F6552F"/>
    <w:rsid w:val="00FD1B76"/>
    <w:rsid w:val="00FE4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61B50F"/>
  <w15:docId w15:val="{BB78714B-074B-46F5-8D6B-157BB985D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character" w:customStyle="1" w:styleId="a4">
    <w:name w:val="页脚 字符"/>
    <w:basedOn w:val="a0"/>
    <w:link w:val="a3"/>
    <w:uiPriority w:val="99"/>
    <w:qFormat/>
    <w:rPr>
      <w:sz w:val="18"/>
      <w:szCs w:val="18"/>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1">
    <w:name w:val="列出段落1"/>
    <w:basedOn w:val="a"/>
    <w:uiPriority w:val="34"/>
    <w:qFormat/>
    <w:pPr>
      <w:ind w:firstLineChars="200" w:firstLine="420"/>
    </w:pPr>
  </w:style>
  <w:style w:type="paragraph" w:styleId="a5">
    <w:name w:val="header"/>
    <w:basedOn w:val="a"/>
    <w:link w:val="a6"/>
    <w:uiPriority w:val="99"/>
    <w:unhideWhenUsed/>
    <w:rsid w:val="004A1D5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4A1D58"/>
    <w:rPr>
      <w:rFonts w:asciiTheme="minorHAnsi" w:eastAsiaTheme="minorEastAsia" w:hAnsiTheme="minorHAnsi" w:cstheme="minorBidi"/>
      <w:kern w:val="2"/>
      <w:sz w:val="18"/>
      <w:szCs w:val="18"/>
    </w:rPr>
  </w:style>
  <w:style w:type="paragraph" w:styleId="a7">
    <w:name w:val="List Paragraph"/>
    <w:basedOn w:val="a"/>
    <w:uiPriority w:val="99"/>
    <w:rsid w:val="00077F3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167</Words>
  <Characters>952</Characters>
  <Application>Microsoft Office Word</Application>
  <DocSecurity>0</DocSecurity>
  <Lines>7</Lines>
  <Paragraphs>2</Paragraphs>
  <ScaleCrop>false</ScaleCrop>
  <Company>Microsoft</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个人用户</cp:lastModifiedBy>
  <cp:revision>22</cp:revision>
  <dcterms:created xsi:type="dcterms:W3CDTF">2021-04-16T14:13:00Z</dcterms:created>
  <dcterms:modified xsi:type="dcterms:W3CDTF">2022-03-25T09:29:00Z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2052-11.7.0</vt:lpwstr>
  </property>
  <property fmtid="{D5CDD505-2E9C-101B-9397-08002B2CF9AE}" pid="3" name="ICV">
    <vt:lpwstr>AFE5654CBB11B454203479605558A151</vt:lpwstr>
  </property>
</Properties>
</file>